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F3D" w:rsidRDefault="00277D99">
      <w:pPr>
        <w:jc w:val="both"/>
        <w:rPr>
          <w:sz w:val="28"/>
        </w:rPr>
      </w:pPr>
      <w:bookmarkStart w:id="0" w:name="_GoBack"/>
      <w:bookmarkEnd w:id="0"/>
      <w:r>
        <w:rPr>
          <w:sz w:val="28"/>
        </w:rPr>
        <w:t xml:space="preserve">       </w:t>
      </w:r>
    </w:p>
    <w:p w:rsidR="00F42F3D" w:rsidRDefault="00277D99">
      <w:pPr>
        <w:pStyle w:val="aa"/>
        <w:rPr>
          <w:b w:val="0"/>
        </w:rPr>
      </w:pPr>
      <w:r>
        <w:rPr>
          <w:b w:val="0"/>
        </w:rPr>
        <w:t>СПРАВКА</w:t>
      </w:r>
    </w:p>
    <w:p w:rsidR="00F42F3D" w:rsidRDefault="00277D99">
      <w:pPr>
        <w:jc w:val="center"/>
        <w:rPr>
          <w:sz w:val="28"/>
        </w:rPr>
      </w:pPr>
      <w:r>
        <w:rPr>
          <w:sz w:val="28"/>
        </w:rPr>
        <w:t>о работе с обращениями граждан и запросами пользователей информацией</w:t>
      </w:r>
    </w:p>
    <w:p w:rsidR="00F42F3D" w:rsidRDefault="00277D99">
      <w:pPr>
        <w:jc w:val="center"/>
        <w:rPr>
          <w:sz w:val="28"/>
        </w:rPr>
      </w:pPr>
      <w:r>
        <w:rPr>
          <w:sz w:val="28"/>
        </w:rPr>
        <w:t>в УФНС России по Кировской области за май 2026 года.</w:t>
      </w:r>
    </w:p>
    <w:p w:rsidR="00F42F3D" w:rsidRDefault="00F42F3D">
      <w:pPr>
        <w:jc w:val="both"/>
        <w:rPr>
          <w:sz w:val="28"/>
        </w:rPr>
      </w:pPr>
    </w:p>
    <w:p w:rsidR="00F42F3D" w:rsidRDefault="00277D99">
      <w:pPr>
        <w:ind w:left="851"/>
        <w:jc w:val="center"/>
        <w:rPr>
          <w:b/>
          <w:sz w:val="28"/>
        </w:rPr>
      </w:pPr>
      <w:r>
        <w:rPr>
          <w:b/>
          <w:sz w:val="28"/>
        </w:rPr>
        <w:t>1. Информация о количестве и тематике поступивших обращений граждан</w:t>
      </w:r>
    </w:p>
    <w:p w:rsidR="00F42F3D" w:rsidRDefault="00277D99">
      <w:pPr>
        <w:spacing w:before="120"/>
        <w:ind w:firstLine="851"/>
        <w:jc w:val="both"/>
        <w:rPr>
          <w:sz w:val="28"/>
        </w:rPr>
      </w:pPr>
      <w:r>
        <w:rPr>
          <w:sz w:val="28"/>
        </w:rPr>
        <w:t xml:space="preserve">В УФНС России по Кировской области (далее - Управление) в мае 2026 года поступило </w:t>
      </w:r>
      <w:r>
        <w:rPr>
          <w:b/>
          <w:sz w:val="28"/>
        </w:rPr>
        <w:t xml:space="preserve">3221 </w:t>
      </w:r>
      <w:r>
        <w:rPr>
          <w:sz w:val="28"/>
        </w:rPr>
        <w:t xml:space="preserve">обращение граждан, организаций и общественных объединений, в том числе зарегистрировано в БД СЭД-Регион «Канцелярия ЗГ» - </w:t>
      </w:r>
      <w:r>
        <w:rPr>
          <w:b/>
          <w:sz w:val="28"/>
        </w:rPr>
        <w:t>955</w:t>
      </w:r>
      <w:r>
        <w:rPr>
          <w:sz w:val="28"/>
        </w:rPr>
        <w:t xml:space="preserve"> обращений, в прикладной подсистеме «Система обработки обращений налогоплательщиков» (далее - ПП СООН) – </w:t>
      </w:r>
      <w:r>
        <w:rPr>
          <w:b/>
          <w:sz w:val="28"/>
        </w:rPr>
        <w:t xml:space="preserve">2266 </w:t>
      </w:r>
      <w:r>
        <w:rPr>
          <w:sz w:val="28"/>
        </w:rPr>
        <w:t>обращений.</w:t>
      </w:r>
    </w:p>
    <w:p w:rsidR="00F42F3D" w:rsidRDefault="00277D99">
      <w:pPr>
        <w:ind w:firstLine="851"/>
        <w:jc w:val="both"/>
        <w:rPr>
          <w:sz w:val="28"/>
        </w:rPr>
      </w:pPr>
      <w:r>
        <w:rPr>
          <w:sz w:val="28"/>
        </w:rPr>
        <w:t xml:space="preserve">К аналогичному периоду прошлого года прослеживается уменьшение количества обращений граждан, организаций и общественных объединений на 5,3 % (в мае 2025 года поступило – 3403 обращения). Уменьшение количества обращений выявлено по тематике </w:t>
      </w:r>
      <w:r>
        <w:rPr>
          <w:i/>
          <w:sz w:val="28"/>
        </w:rPr>
        <w:t>Учет налогоплательщиков/получение и отказ от ИНН</w:t>
      </w:r>
      <w:r>
        <w:rPr>
          <w:sz w:val="28"/>
        </w:rPr>
        <w:t>.</w:t>
      </w:r>
    </w:p>
    <w:p w:rsidR="00F42F3D" w:rsidRDefault="00277D99">
      <w:pPr>
        <w:pStyle w:val="Default"/>
        <w:ind w:firstLine="851"/>
        <w:jc w:val="both"/>
        <w:rPr>
          <w:sz w:val="28"/>
        </w:rPr>
      </w:pPr>
      <w:r>
        <w:rPr>
          <w:sz w:val="28"/>
        </w:rPr>
        <w:t xml:space="preserve">В отчетном периоде через электронные сервисы поступило </w:t>
      </w:r>
      <w:r>
        <w:rPr>
          <w:b/>
          <w:sz w:val="28"/>
        </w:rPr>
        <w:t>2879</w:t>
      </w:r>
      <w:r>
        <w:rPr>
          <w:sz w:val="28"/>
        </w:rPr>
        <w:t xml:space="preserve"> обращений (89,4 %), по системе межведомственного электронного документооборота – </w:t>
      </w:r>
      <w:r>
        <w:rPr>
          <w:b/>
          <w:sz w:val="28"/>
        </w:rPr>
        <w:t>38</w:t>
      </w:r>
      <w:r>
        <w:rPr>
          <w:sz w:val="28"/>
        </w:rPr>
        <w:t xml:space="preserve"> обращений (1,1 %), на бумажном носителе – </w:t>
      </w:r>
      <w:r>
        <w:rPr>
          <w:b/>
          <w:sz w:val="28"/>
        </w:rPr>
        <w:t>304</w:t>
      </w:r>
      <w:r>
        <w:rPr>
          <w:sz w:val="28"/>
        </w:rPr>
        <w:t xml:space="preserve"> обращения (9,5 %). </w:t>
      </w:r>
    </w:p>
    <w:p w:rsidR="00F42F3D" w:rsidRDefault="00277D99">
      <w:pPr>
        <w:pStyle w:val="Default"/>
        <w:ind w:firstLine="851"/>
        <w:jc w:val="both"/>
        <w:rPr>
          <w:sz w:val="28"/>
        </w:rPr>
      </w:pPr>
      <w:r>
        <w:rPr>
          <w:sz w:val="28"/>
        </w:rPr>
        <w:t xml:space="preserve">Из общего количества обращений, поступивших в Управление в отчетном периоде </w:t>
      </w:r>
      <w:r>
        <w:rPr>
          <w:b/>
          <w:sz w:val="28"/>
        </w:rPr>
        <w:t>2562</w:t>
      </w:r>
      <w:r>
        <w:rPr>
          <w:sz w:val="28"/>
        </w:rPr>
        <w:t xml:space="preserve"> (79,5 %) составили обращения физических лиц и индивидуальных предпринимателей </w:t>
      </w:r>
      <w:r>
        <w:rPr>
          <w:b/>
          <w:sz w:val="28"/>
        </w:rPr>
        <w:t>659</w:t>
      </w:r>
      <w:r>
        <w:rPr>
          <w:sz w:val="28"/>
        </w:rPr>
        <w:t xml:space="preserve"> (20,5 %) - обращения юридических лиц.</w:t>
      </w:r>
    </w:p>
    <w:p w:rsidR="00F42F3D" w:rsidRDefault="00277D99">
      <w:pPr>
        <w:ind w:firstLine="851"/>
        <w:jc w:val="both"/>
        <w:rPr>
          <w:sz w:val="28"/>
        </w:rPr>
      </w:pPr>
      <w:r>
        <w:rPr>
          <w:sz w:val="28"/>
        </w:rPr>
        <w:t xml:space="preserve">Наибольшее количество обращений, поступивших в Управление в мае 2026 года, составили обращения с тематикой </w:t>
      </w:r>
      <w:r>
        <w:rPr>
          <w:i/>
          <w:sz w:val="28"/>
        </w:rPr>
        <w:t>Налогообложение доходов физических лиц</w:t>
      </w:r>
      <w:r>
        <w:rPr>
          <w:sz w:val="28"/>
        </w:rPr>
        <w:t xml:space="preserve"> – </w:t>
      </w:r>
      <w:r>
        <w:rPr>
          <w:b/>
          <w:sz w:val="28"/>
        </w:rPr>
        <w:t>712</w:t>
      </w:r>
      <w:r>
        <w:rPr>
          <w:sz w:val="28"/>
        </w:rPr>
        <w:t xml:space="preserve"> обращений (22,1 % от общего количества).</w:t>
      </w:r>
    </w:p>
    <w:p w:rsidR="00F42F3D" w:rsidRDefault="00277D99">
      <w:pPr>
        <w:ind w:firstLine="851"/>
        <w:jc w:val="both"/>
        <w:rPr>
          <w:sz w:val="28"/>
        </w:rPr>
      </w:pPr>
      <w:r>
        <w:rPr>
          <w:sz w:val="28"/>
        </w:rPr>
        <w:t xml:space="preserve">Немалую часть в текущем периоде составляли обращения по вопросу </w:t>
      </w:r>
      <w:r>
        <w:rPr>
          <w:i/>
          <w:sz w:val="28"/>
        </w:rPr>
        <w:t>Учет налогоплательщиков/получение и отказ от ИНН</w:t>
      </w:r>
      <w:r>
        <w:rPr>
          <w:sz w:val="28"/>
        </w:rPr>
        <w:t xml:space="preserve"> – </w:t>
      </w:r>
      <w:r>
        <w:rPr>
          <w:b/>
          <w:sz w:val="28"/>
        </w:rPr>
        <w:t xml:space="preserve">390 </w:t>
      </w:r>
      <w:r>
        <w:rPr>
          <w:sz w:val="28"/>
        </w:rPr>
        <w:t>обращений (12,1 % от общего количества).</w:t>
      </w:r>
    </w:p>
    <w:p w:rsidR="00F42F3D" w:rsidRDefault="00277D99">
      <w:pPr>
        <w:ind w:firstLine="851"/>
        <w:jc w:val="both"/>
        <w:rPr>
          <w:sz w:val="28"/>
        </w:rPr>
      </w:pPr>
      <w:r>
        <w:rPr>
          <w:sz w:val="28"/>
        </w:rPr>
        <w:t xml:space="preserve">Существенный удельный вес обращений, поступивших в Управление, за отчетный период, составили обращения по вопросу </w:t>
      </w:r>
      <w:r>
        <w:rPr>
          <w:i/>
          <w:sz w:val="28"/>
        </w:rPr>
        <w:t>Налогообложение малого бизнеса, специальных налоговых режимов</w:t>
      </w:r>
      <w:r>
        <w:rPr>
          <w:sz w:val="28"/>
        </w:rPr>
        <w:t xml:space="preserve"> - </w:t>
      </w:r>
      <w:r>
        <w:rPr>
          <w:b/>
          <w:sz w:val="28"/>
        </w:rPr>
        <w:t>368</w:t>
      </w:r>
      <w:r>
        <w:rPr>
          <w:sz w:val="28"/>
        </w:rPr>
        <w:t xml:space="preserve"> обращений (11,4 %).</w:t>
      </w:r>
    </w:p>
    <w:p w:rsidR="00F42F3D" w:rsidRDefault="00277D99">
      <w:pPr>
        <w:ind w:firstLine="851"/>
        <w:jc w:val="both"/>
        <w:rPr>
          <w:sz w:val="28"/>
        </w:rPr>
      </w:pPr>
      <w:r>
        <w:rPr>
          <w:sz w:val="28"/>
        </w:rPr>
        <w:t xml:space="preserve">Значительное количество обращений пришлось по тематикам </w:t>
      </w:r>
      <w:r>
        <w:rPr>
          <w:i/>
          <w:sz w:val="28"/>
        </w:rPr>
        <w:t>Состояния расчетов с бюджетом, а именно: Задолженность по налогам, сборам и взносам в бюджеты государственных внебюджетных фондов, Взыскание задолженности, Доступ к персонифицированной информации о состоянии расчета с бюджетом, Возврат (зачет) сумм налогов, сборов, пеней, штрафов</w:t>
      </w:r>
      <w:r>
        <w:rPr>
          <w:sz w:val="28"/>
        </w:rPr>
        <w:t xml:space="preserve"> – </w:t>
      </w:r>
      <w:r>
        <w:rPr>
          <w:b/>
          <w:sz w:val="28"/>
        </w:rPr>
        <w:t>288</w:t>
      </w:r>
      <w:r>
        <w:rPr>
          <w:sz w:val="28"/>
        </w:rPr>
        <w:t xml:space="preserve"> обращений (8,9 % от общего количества).</w:t>
      </w:r>
    </w:p>
    <w:p w:rsidR="00F42F3D" w:rsidRDefault="00277D99">
      <w:pPr>
        <w:ind w:firstLine="851"/>
        <w:jc w:val="both"/>
        <w:rPr>
          <w:sz w:val="28"/>
        </w:rPr>
      </w:pPr>
      <w:r>
        <w:rPr>
          <w:sz w:val="28"/>
        </w:rPr>
        <w:t xml:space="preserve">Наряду 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вышеуказанными</w:t>
      </w:r>
      <w:proofErr w:type="gramEnd"/>
      <w:r>
        <w:rPr>
          <w:sz w:val="28"/>
        </w:rPr>
        <w:t xml:space="preserve"> оставались актуальными обращения с тематикой </w:t>
      </w:r>
      <w:r>
        <w:rPr>
          <w:i/>
          <w:sz w:val="28"/>
        </w:rPr>
        <w:t xml:space="preserve">Контроль и надзор в налоговой сфере </w:t>
      </w:r>
      <w:r>
        <w:rPr>
          <w:sz w:val="28"/>
        </w:rPr>
        <w:t xml:space="preserve">– </w:t>
      </w:r>
      <w:r>
        <w:rPr>
          <w:b/>
          <w:sz w:val="28"/>
        </w:rPr>
        <w:t xml:space="preserve">280 </w:t>
      </w:r>
      <w:r>
        <w:rPr>
          <w:sz w:val="28"/>
        </w:rPr>
        <w:t>обращений (8,7 %).</w:t>
      </w:r>
    </w:p>
    <w:p w:rsidR="00F42F3D" w:rsidRDefault="00277D99">
      <w:pPr>
        <w:ind w:firstLine="851"/>
        <w:jc w:val="both"/>
        <w:rPr>
          <w:sz w:val="28"/>
        </w:rPr>
      </w:pPr>
      <w:r>
        <w:rPr>
          <w:sz w:val="28"/>
        </w:rPr>
        <w:t xml:space="preserve">Помимо этого, часть обращений, поступивших в Управление в отчетном периоде, касались следующих вопросов: </w:t>
      </w:r>
      <w:r>
        <w:rPr>
          <w:i/>
          <w:sz w:val="28"/>
        </w:rPr>
        <w:t xml:space="preserve">Актуализации сведений об объектах налогообложения - </w:t>
      </w:r>
      <w:r>
        <w:rPr>
          <w:b/>
          <w:sz w:val="28"/>
        </w:rPr>
        <w:t>143</w:t>
      </w:r>
      <w:r>
        <w:rPr>
          <w:sz w:val="28"/>
        </w:rPr>
        <w:t xml:space="preserve"> обращения (4,4 % от общего количества), </w:t>
      </w:r>
      <w:r>
        <w:rPr>
          <w:i/>
          <w:sz w:val="28"/>
        </w:rPr>
        <w:t xml:space="preserve">Налоговые преференции и льготы физическим лицам – </w:t>
      </w:r>
      <w:r>
        <w:rPr>
          <w:b/>
          <w:sz w:val="28"/>
        </w:rPr>
        <w:t xml:space="preserve">89 </w:t>
      </w:r>
      <w:r>
        <w:rPr>
          <w:sz w:val="28"/>
        </w:rPr>
        <w:t>обращений</w:t>
      </w:r>
      <w:r>
        <w:rPr>
          <w:i/>
          <w:sz w:val="28"/>
        </w:rPr>
        <w:t xml:space="preserve"> (2,8 %), Администрирования имущественных налогов</w:t>
      </w:r>
      <w:r>
        <w:rPr>
          <w:sz w:val="28"/>
        </w:rPr>
        <w:t xml:space="preserve"> – </w:t>
      </w:r>
      <w:r>
        <w:rPr>
          <w:b/>
          <w:sz w:val="28"/>
        </w:rPr>
        <w:t>98</w:t>
      </w:r>
      <w:r>
        <w:rPr>
          <w:sz w:val="28"/>
        </w:rPr>
        <w:t xml:space="preserve"> обращений (3,1 %) (из них </w:t>
      </w:r>
      <w:r>
        <w:rPr>
          <w:i/>
          <w:sz w:val="28"/>
        </w:rPr>
        <w:t>по</w:t>
      </w:r>
      <w:r>
        <w:rPr>
          <w:sz w:val="28"/>
        </w:rPr>
        <w:t xml:space="preserve"> </w:t>
      </w:r>
      <w:r>
        <w:rPr>
          <w:i/>
          <w:sz w:val="28"/>
        </w:rPr>
        <w:t>налогу на имущество</w:t>
      </w:r>
      <w:r>
        <w:rPr>
          <w:sz w:val="28"/>
        </w:rPr>
        <w:t xml:space="preserve"> - 70 обращений, </w:t>
      </w:r>
      <w:r>
        <w:rPr>
          <w:i/>
          <w:sz w:val="28"/>
        </w:rPr>
        <w:t>по транспортному налогу</w:t>
      </w:r>
      <w:r>
        <w:rPr>
          <w:sz w:val="28"/>
        </w:rPr>
        <w:t xml:space="preserve"> - 19 обращения, </w:t>
      </w:r>
      <w:r>
        <w:rPr>
          <w:i/>
          <w:sz w:val="28"/>
        </w:rPr>
        <w:t>по земельному налогу -</w:t>
      </w:r>
      <w:r>
        <w:rPr>
          <w:sz w:val="28"/>
        </w:rPr>
        <w:t xml:space="preserve"> 9 обращений).</w:t>
      </w:r>
      <w:r>
        <w:rPr>
          <w:i/>
          <w:sz w:val="28"/>
        </w:rPr>
        <w:t xml:space="preserve"> Несостоятельность (банкротство) и </w:t>
      </w:r>
      <w:r>
        <w:rPr>
          <w:i/>
          <w:sz w:val="28"/>
        </w:rPr>
        <w:lastRenderedPageBreak/>
        <w:t xml:space="preserve">финансовое оздоровление юридических лиц, индивидуальных предпринимателей, физических лиц. Деятельность арбитражных управляющих – </w:t>
      </w:r>
      <w:r>
        <w:rPr>
          <w:b/>
          <w:sz w:val="28"/>
        </w:rPr>
        <w:t xml:space="preserve">90 </w:t>
      </w:r>
      <w:r>
        <w:rPr>
          <w:sz w:val="28"/>
        </w:rPr>
        <w:t>обращений</w:t>
      </w:r>
      <w:r>
        <w:rPr>
          <w:b/>
          <w:sz w:val="28"/>
        </w:rPr>
        <w:t xml:space="preserve"> </w:t>
      </w:r>
      <w:r>
        <w:rPr>
          <w:sz w:val="28"/>
        </w:rPr>
        <w:t>(2,8 %).</w:t>
      </w:r>
    </w:p>
    <w:p w:rsidR="00F42F3D" w:rsidRDefault="00277D99">
      <w:pPr>
        <w:ind w:firstLine="851"/>
        <w:jc w:val="both"/>
        <w:rPr>
          <w:sz w:val="28"/>
        </w:rPr>
      </w:pPr>
      <w:r>
        <w:rPr>
          <w:i/>
          <w:sz w:val="28"/>
        </w:rPr>
        <w:t>Отзыв/прекращение рассмотрения</w:t>
      </w:r>
      <w:r>
        <w:rPr>
          <w:sz w:val="28"/>
        </w:rPr>
        <w:t xml:space="preserve"> ранее поданных обращений в текущем периоде - </w:t>
      </w:r>
      <w:r>
        <w:rPr>
          <w:b/>
          <w:sz w:val="28"/>
        </w:rPr>
        <w:t>209</w:t>
      </w:r>
      <w:r>
        <w:rPr>
          <w:sz w:val="28"/>
        </w:rPr>
        <w:t xml:space="preserve"> обращений (6,5 %).</w:t>
      </w:r>
    </w:p>
    <w:p w:rsidR="00F42F3D" w:rsidRDefault="00277D99">
      <w:pPr>
        <w:ind w:firstLine="851"/>
        <w:jc w:val="both"/>
        <w:rPr>
          <w:sz w:val="28"/>
        </w:rPr>
      </w:pPr>
      <w:r>
        <w:rPr>
          <w:sz w:val="28"/>
        </w:rPr>
        <w:t xml:space="preserve">Подробная статистика обращений, поступивших в Управление в мае 2026 года, в разрезе тематик приведена в приложении № 1. </w:t>
      </w:r>
    </w:p>
    <w:p w:rsidR="00F42F3D" w:rsidRDefault="00277D99">
      <w:pPr>
        <w:tabs>
          <w:tab w:val="left" w:pos="3996"/>
        </w:tabs>
        <w:spacing w:before="120"/>
        <w:ind w:firstLine="851"/>
        <w:jc w:val="center"/>
        <w:rPr>
          <w:b/>
          <w:sz w:val="28"/>
        </w:rPr>
      </w:pPr>
      <w:r>
        <w:rPr>
          <w:b/>
          <w:sz w:val="28"/>
        </w:rPr>
        <w:t>2. Исполнительская дисциплина.</w:t>
      </w:r>
    </w:p>
    <w:p w:rsidR="00F42F3D" w:rsidRDefault="00F42F3D">
      <w:pPr>
        <w:pStyle w:val="Default"/>
        <w:ind w:firstLine="851"/>
        <w:jc w:val="center"/>
        <w:rPr>
          <w:sz w:val="28"/>
          <w:highlight w:val="yellow"/>
        </w:rPr>
      </w:pPr>
    </w:p>
    <w:p w:rsidR="00F42F3D" w:rsidRDefault="00277D99">
      <w:pPr>
        <w:ind w:firstLine="851"/>
        <w:jc w:val="both"/>
        <w:rPr>
          <w:sz w:val="28"/>
        </w:rPr>
      </w:pPr>
      <w:r>
        <w:rPr>
          <w:sz w:val="28"/>
        </w:rPr>
        <w:t xml:space="preserve">Из поступивших в отчетном периоде обращений на контроль поставлено </w:t>
      </w:r>
      <w:r>
        <w:rPr>
          <w:b/>
          <w:sz w:val="28"/>
        </w:rPr>
        <w:t>3221</w:t>
      </w:r>
      <w:r>
        <w:rPr>
          <w:sz w:val="28"/>
        </w:rPr>
        <w:t xml:space="preserve"> обращение. Также на рассмотрении в Управлении на начало мая 2026 года находилось </w:t>
      </w:r>
      <w:r>
        <w:rPr>
          <w:b/>
          <w:sz w:val="28"/>
        </w:rPr>
        <w:t>1135</w:t>
      </w:r>
      <w:r>
        <w:rPr>
          <w:sz w:val="28"/>
        </w:rPr>
        <w:t xml:space="preserve"> обращений, поступивших в более ранние сроки. Таким образом, в отчетном периоде на контроле находилось </w:t>
      </w:r>
      <w:r>
        <w:rPr>
          <w:b/>
          <w:sz w:val="28"/>
        </w:rPr>
        <w:t xml:space="preserve">4356 </w:t>
      </w:r>
      <w:r>
        <w:rPr>
          <w:sz w:val="28"/>
        </w:rPr>
        <w:t>обращений, что на 1 % больше, чем за аналогичный период 2025 года (на контроле находилось 4311</w:t>
      </w:r>
      <w:r>
        <w:rPr>
          <w:b/>
          <w:sz w:val="28"/>
        </w:rPr>
        <w:t xml:space="preserve"> </w:t>
      </w:r>
      <w:r>
        <w:rPr>
          <w:sz w:val="28"/>
        </w:rPr>
        <w:t xml:space="preserve">обращения). В другие налоговые органы для рассмотрения по подведомственности перенаправлено </w:t>
      </w:r>
      <w:r>
        <w:rPr>
          <w:b/>
          <w:sz w:val="28"/>
        </w:rPr>
        <w:t>125</w:t>
      </w:r>
      <w:r>
        <w:rPr>
          <w:sz w:val="28"/>
        </w:rPr>
        <w:t xml:space="preserve"> обращений.</w:t>
      </w:r>
    </w:p>
    <w:p w:rsidR="00F42F3D" w:rsidRDefault="00277D99">
      <w:pPr>
        <w:ind w:firstLine="851"/>
        <w:jc w:val="both"/>
        <w:rPr>
          <w:sz w:val="28"/>
        </w:rPr>
      </w:pPr>
      <w:proofErr w:type="gramStart"/>
      <w:r>
        <w:rPr>
          <w:sz w:val="28"/>
        </w:rPr>
        <w:t>В целях реализации Указа Президента Российской Федерации от 17.04.2017 № 171 «О мониторинге и анализе результатов рассмотрения обращений граждан и организаций» Управление ежемесячно до 5 числа месяца, следующего за отчетным периодом, выгружает информацию о результатах рассмотрения обращений граждан из ПК СЭД-Регион, ПП СООН в раздел «Результаты рассмотрения обращений» на закрытый информационный ресурс ССТУ.РФ.</w:t>
      </w:r>
      <w:proofErr w:type="gramEnd"/>
    </w:p>
    <w:p w:rsidR="00F42F3D" w:rsidRDefault="00277D99">
      <w:pPr>
        <w:pStyle w:val="23"/>
        <w:ind w:firstLine="851"/>
        <w:jc w:val="both"/>
      </w:pPr>
      <w:r>
        <w:t xml:space="preserve">Нарушений исполнительской дисциплины в Управлении не выявлено. Обращения граждан, перенаправленные ФНС России на рассмотрение в Управление, в обязательном порядке ставятся на контроль и считаются исполненными только при отправке в ФНС России копии ответа заявителю по существу поставленных вопросов. </w:t>
      </w:r>
    </w:p>
    <w:p w:rsidR="00F42F3D" w:rsidRDefault="00F42F3D">
      <w:pPr>
        <w:pStyle w:val="23"/>
        <w:ind w:firstLine="851"/>
        <w:jc w:val="both"/>
      </w:pPr>
    </w:p>
    <w:p w:rsidR="00F42F3D" w:rsidRDefault="00277D99">
      <w:pPr>
        <w:pStyle w:val="a3"/>
        <w:ind w:firstLine="851"/>
        <w:jc w:val="center"/>
        <w:rPr>
          <w:b/>
        </w:rPr>
      </w:pPr>
      <w:r>
        <w:rPr>
          <w:b/>
        </w:rPr>
        <w:t>3. Личный прием.</w:t>
      </w:r>
    </w:p>
    <w:p w:rsidR="00F42F3D" w:rsidRDefault="00277D99">
      <w:pPr>
        <w:ind w:firstLine="851"/>
        <w:jc w:val="both"/>
        <w:rPr>
          <w:sz w:val="28"/>
        </w:rPr>
      </w:pPr>
      <w:r>
        <w:rPr>
          <w:sz w:val="28"/>
        </w:rPr>
        <w:t>Одной из составляющих работы Управления является личный прием граждан.</w:t>
      </w:r>
    </w:p>
    <w:p w:rsidR="00F42F3D" w:rsidRDefault="00277D99">
      <w:pPr>
        <w:ind w:firstLine="851"/>
        <w:jc w:val="both"/>
        <w:rPr>
          <w:sz w:val="28"/>
        </w:rPr>
      </w:pPr>
      <w:r>
        <w:rPr>
          <w:sz w:val="28"/>
        </w:rPr>
        <w:t xml:space="preserve">В мае 2026 года на личный прием к руководству Управления обратился один гражданин по вопросу: </w:t>
      </w:r>
      <w:r>
        <w:rPr>
          <w:rFonts w:ascii="Times New Roman CYR" w:hAnsi="Times New Roman CYR"/>
          <w:i/>
          <w:sz w:val="28"/>
        </w:rPr>
        <w:t>Налоги и сборы.</w:t>
      </w:r>
      <w:r>
        <w:rPr>
          <w:sz w:val="28"/>
        </w:rPr>
        <w:t xml:space="preserve"> </w:t>
      </w:r>
      <w:proofErr w:type="gramStart"/>
      <w:r>
        <w:rPr>
          <w:sz w:val="28"/>
        </w:rPr>
        <w:t>Обратившемуся</w:t>
      </w:r>
      <w:proofErr w:type="gramEnd"/>
      <w:r>
        <w:rPr>
          <w:sz w:val="28"/>
        </w:rPr>
        <w:t>, с согласия налогоплательщика, уполномоченными должностными лицами Управления, в ходе личного приема, устно даны подробные разъяснения.</w:t>
      </w:r>
    </w:p>
    <w:p w:rsidR="00F42F3D" w:rsidRDefault="00277D99">
      <w:pPr>
        <w:ind w:firstLine="851"/>
        <w:jc w:val="both"/>
        <w:rPr>
          <w:sz w:val="28"/>
        </w:rPr>
      </w:pPr>
      <w:r>
        <w:rPr>
          <w:sz w:val="28"/>
        </w:rPr>
        <w:t xml:space="preserve">В мае 2026 года в Управление обратилось </w:t>
      </w:r>
      <w:r>
        <w:rPr>
          <w:b/>
          <w:sz w:val="28"/>
        </w:rPr>
        <w:t>17</w:t>
      </w:r>
      <w:r>
        <w:rPr>
          <w:color w:val="FF0000"/>
          <w:sz w:val="28"/>
        </w:rPr>
        <w:t xml:space="preserve"> </w:t>
      </w:r>
      <w:r>
        <w:rPr>
          <w:sz w:val="28"/>
        </w:rPr>
        <w:t xml:space="preserve">налогоплательщиков по вопросам: урегулирования задолженности, порядке представления декларации по форме 3-НДФЛ и получения имущественных, социальных вычетов налоговых вычетов, в том числе в упрощенном порядке, вопросы декларирования доходов, подключения к ЛК ФЛ, получения льгот по имущественным налогам, применения </w:t>
      </w:r>
      <w:proofErr w:type="spellStart"/>
      <w:r>
        <w:rPr>
          <w:sz w:val="28"/>
        </w:rPr>
        <w:t>спецрежимов</w:t>
      </w:r>
      <w:proofErr w:type="spellEnd"/>
      <w:r>
        <w:rPr>
          <w:sz w:val="28"/>
        </w:rPr>
        <w:t>, порядка исчисления НДС, налога на прибыль.</w:t>
      </w:r>
    </w:p>
    <w:p w:rsidR="00F42F3D" w:rsidRDefault="00277D99">
      <w:pPr>
        <w:ind w:firstLine="900"/>
        <w:jc w:val="both"/>
        <w:rPr>
          <w:sz w:val="28"/>
        </w:rPr>
      </w:pPr>
      <w:proofErr w:type="gramStart"/>
      <w:r>
        <w:rPr>
          <w:sz w:val="28"/>
        </w:rPr>
        <w:t xml:space="preserve">За предоставлением государственных услуг, в операционные залы Управления обратилось </w:t>
      </w:r>
      <w:r>
        <w:rPr>
          <w:b/>
          <w:sz w:val="28"/>
        </w:rPr>
        <w:t>5831</w:t>
      </w:r>
      <w:r>
        <w:rPr>
          <w:sz w:val="28"/>
        </w:rPr>
        <w:t xml:space="preserve"> налогоплательщик по вопросам: подключение к личному кабинету физического лица; льготы по имущественным налогам физических лиц; вопросы по ЕНС (причины возникновения отрицательного сальдо, выдача квитанций на оплату задолженности ЕНС); получение налоговых вычетов по НДФЛ, порядок заполнения налоговых деклараций; электронные сервисы </w:t>
      </w:r>
      <w:r>
        <w:rPr>
          <w:sz w:val="28"/>
        </w:rPr>
        <w:lastRenderedPageBreak/>
        <w:t>(разблокировка счета, получение выписки ЕГРН);</w:t>
      </w:r>
      <w:proofErr w:type="gramEnd"/>
      <w:r>
        <w:rPr>
          <w:sz w:val="28"/>
        </w:rPr>
        <w:t xml:space="preserve"> декларирование доходов, сроки уплаты, реквизиты; электронные сервисы (разблокировка счета, получение выписки ЕГРН); внесение изменений в ЕГРЮЛ/ЕГРИП; перерегистрация ККТ.</w:t>
      </w:r>
    </w:p>
    <w:p w:rsidR="00F42F3D" w:rsidRDefault="00277D99">
      <w:pPr>
        <w:ind w:firstLine="851"/>
        <w:jc w:val="both"/>
        <w:rPr>
          <w:sz w:val="28"/>
        </w:rPr>
      </w:pPr>
      <w:r>
        <w:rPr>
          <w:sz w:val="28"/>
        </w:rPr>
        <w:t xml:space="preserve">Для получения устных консультации по телефону в отделы оказания государственных услуг Управления обратилось </w:t>
      </w:r>
      <w:r>
        <w:rPr>
          <w:b/>
          <w:sz w:val="28"/>
        </w:rPr>
        <w:t>978</w:t>
      </w:r>
      <w:r>
        <w:rPr>
          <w:sz w:val="28"/>
        </w:rPr>
        <w:t xml:space="preserve"> граждан, в том числе 3 - через единый Контакт-центр по телефону 8-800-2222222.</w:t>
      </w:r>
    </w:p>
    <w:p w:rsidR="00F42F3D" w:rsidRDefault="00277D99">
      <w:pPr>
        <w:ind w:firstLine="851"/>
        <w:jc w:val="both"/>
        <w:rPr>
          <w:sz w:val="28"/>
        </w:rPr>
      </w:pPr>
      <w:r>
        <w:rPr>
          <w:sz w:val="28"/>
        </w:rPr>
        <w:t xml:space="preserve">В Управлении круглосуточно осуществляется прием обращений абонентов в автоматическом режиме с записью сообщения на автоответчик по «телефону доверия». </w:t>
      </w:r>
    </w:p>
    <w:p w:rsidR="00F42F3D" w:rsidRDefault="00F42F3D">
      <w:pPr>
        <w:ind w:firstLine="851"/>
        <w:jc w:val="both"/>
        <w:rPr>
          <w:sz w:val="28"/>
        </w:rPr>
      </w:pPr>
    </w:p>
    <w:p w:rsidR="00277D99" w:rsidRPr="00277D99" w:rsidRDefault="00277D99" w:rsidP="00277D99">
      <w:pPr>
        <w:jc w:val="center"/>
        <w:rPr>
          <w:sz w:val="27"/>
        </w:rPr>
      </w:pPr>
      <w:r w:rsidRPr="00277D99">
        <w:rPr>
          <w:sz w:val="27"/>
        </w:rPr>
        <w:t>СПРАВКА</w:t>
      </w:r>
    </w:p>
    <w:p w:rsidR="00277D99" w:rsidRPr="00277D99" w:rsidRDefault="00277D99" w:rsidP="00277D99">
      <w:pPr>
        <w:jc w:val="center"/>
        <w:rPr>
          <w:sz w:val="26"/>
        </w:rPr>
      </w:pPr>
      <w:r w:rsidRPr="00277D99">
        <w:rPr>
          <w:sz w:val="26"/>
        </w:rPr>
        <w:t xml:space="preserve">по тематике обращений граждан, </w:t>
      </w:r>
      <w:proofErr w:type="gramStart"/>
      <w:r w:rsidRPr="00277D99">
        <w:rPr>
          <w:sz w:val="26"/>
        </w:rPr>
        <w:t>поступившим</w:t>
      </w:r>
      <w:proofErr w:type="gramEnd"/>
      <w:r w:rsidRPr="00277D99">
        <w:rPr>
          <w:sz w:val="26"/>
        </w:rPr>
        <w:t xml:space="preserve"> в Управление за май 2026 года</w:t>
      </w:r>
    </w:p>
    <w:p w:rsidR="00277D99" w:rsidRPr="00277D99" w:rsidRDefault="00277D99" w:rsidP="00277D99">
      <w:pPr>
        <w:jc w:val="center"/>
        <w:rPr>
          <w:sz w:val="25"/>
        </w:rPr>
      </w:pPr>
      <w:r w:rsidRPr="00277D99">
        <w:rPr>
          <w:sz w:val="25"/>
        </w:rPr>
        <w:t>в соответствии с Типовым общероссийским тематическим классификатором обращений граждан</w:t>
      </w:r>
    </w:p>
    <w:p w:rsidR="00277D99" w:rsidRPr="00277D99" w:rsidRDefault="00277D99" w:rsidP="00277D99">
      <w:pPr>
        <w:jc w:val="center"/>
      </w:pPr>
    </w:p>
    <w:tbl>
      <w:tblPr>
        <w:tblW w:w="0" w:type="auto"/>
        <w:tblInd w:w="113" w:type="dxa"/>
        <w:tblLook w:val="04A0" w:firstRow="1" w:lastRow="0" w:firstColumn="1" w:lastColumn="0" w:noHBand="0" w:noVBand="1"/>
      </w:tblPr>
      <w:tblGrid>
        <w:gridCol w:w="2856"/>
        <w:gridCol w:w="6608"/>
        <w:gridCol w:w="844"/>
      </w:tblGrid>
      <w:tr w:rsidR="00277D99" w:rsidRPr="00277D99" w:rsidTr="0021113C">
        <w:trPr>
          <w:trHeight w:val="300"/>
        </w:trPr>
        <w:tc>
          <w:tcPr>
            <w:tcW w:w="28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center"/>
            </w:pPr>
            <w:r w:rsidRPr="00277D99">
              <w:t>Код</w:t>
            </w:r>
          </w:p>
        </w:tc>
        <w:tc>
          <w:tcPr>
            <w:tcW w:w="6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center"/>
            </w:pPr>
            <w:r w:rsidRPr="00277D99">
              <w:t>Наименование тематики документа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Кол-во</w:t>
            </w:r>
          </w:p>
        </w:tc>
      </w:tr>
      <w:tr w:rsidR="00277D99" w:rsidRPr="00277D99" w:rsidTr="0021113C">
        <w:trPr>
          <w:trHeight w:val="276"/>
        </w:trPr>
        <w:tc>
          <w:tcPr>
            <w:tcW w:w="28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  <w:tc>
          <w:tcPr>
            <w:tcW w:w="6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center"/>
            </w:pPr>
            <w:r w:rsidRPr="00277D99">
              <w:t>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center"/>
            </w:pPr>
            <w:r w:rsidRPr="00277D99"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center"/>
            </w:pPr>
            <w:r w:rsidRPr="00277D99">
              <w:t>3</w:t>
            </w:r>
          </w:p>
        </w:tc>
      </w:tr>
      <w:tr w:rsidR="00277D99" w:rsidRPr="00277D99" w:rsidTr="0021113C">
        <w:trPr>
          <w:trHeight w:val="520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7D99" w:rsidRPr="00277D99" w:rsidRDefault="00277D99" w:rsidP="00277D99">
            <w:r w:rsidRPr="00277D99">
              <w:t>0001.0000.0000.0000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7D99" w:rsidRPr="00277D99" w:rsidRDefault="00277D99" w:rsidP="00277D99">
            <w:pPr>
              <w:jc w:val="center"/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Государство, общество, политика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r w:rsidRPr="00277D99">
              <w:t>0001.0002.0000.0000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Основы государственного 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0001.0002.0023.0000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Органы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0001.0002.0023.0062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Деятельность федеральных государственных органов, министерств и других федеральных органов исполнительной власти. Принимаемые решения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0001.0002.0023.0063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Работа официального сайта федерального органа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0001.0002.0023.0063.0102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Работоспособность официального сайта федерального органа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0001.0002.0023.0063.0103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Информация, размещенная на официальном сайте федерального органа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256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0001.0002.0023.0063.0104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Функционал личного кабинета налогоплательщика для физических лиц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20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0001.0002.0023.0063.0105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Функционал личного кабинета налогоплательщиков индивидуального предпринимателя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14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0001.0002.0023.0063.0106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Функционал личного кабинета налогоплательщика юридического лица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0001.0002.0023.0064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Деятельность органов исполнительной власти субъекта Российской Федерации. Принимаемые решения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0001.0002.0023.0065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Деятельность общественного совета при органе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0001.0002.0024.0000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Государственная служба в Российской Федерации (за исключением особенности регулирования службы отдельных категорий работников, государственных служащих)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0001.0002.0024.0066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Нормативное правовое регулирование государственной службы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0001.0002.0024.0067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Поступление на государственную службу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0001.0002.0024.0069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Прохождение государственной службы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lastRenderedPageBreak/>
              <w:t>0001.0002.0024.0069.0077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Назначение на должность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0001.0002.0024.0069.0078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Присвоение классного чина, дипломатического ранга, воинского и специального звания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0001.0002.0024.0069.0079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Аттестация или квалификационный экзамен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0001.0002.0024.0069.0080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Профессиональное развитие государственных служащих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0001.0002.0024.0069.0081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Кадровая политика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0001.0002.0024.0069.0082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другие обстоятельства (события), связанные с прохождением государственной службы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0001.0002.0024.0074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Полномочия государственных служащих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0001.0002.0024.0076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Использование служебных автомобилей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0001.0002.0024.0077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Выполнение требований к служебному поведению гражданского служащего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/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0001.0002.0024.0078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Соблюдение служебной дисциплины на гражданской службе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0001.0002.0024.0079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Предоставление сведений о доходах, расходах, об имуществе и обязательствах имущественного характера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0001.0002.0024.0081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Проведение аттестации гражданских служащих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0001.0002.0024.0082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Урегулирование конфликта интересов на гражданской службе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0001.0002.0024.0083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Разрешение индивидуальных служебных споров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0001.0002.0025.0000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Общие вопросы государственного управления в сфере экономики, социально-культурного и административно-политического строительства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0001.0002.0025.0084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Государственные программы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0001.0002.0025.0092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Государственные и муниципальные услуги (многофункциональные центры)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0001.0002.0025.0106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Ведение ЕГАИС (Единой государственной автоматизированной информационной системы) учета объема производства и оборота этилового спирта, алкогольной и спиртосодержащей продукции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0001.0002.0025.0114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Государственная кадастровая оценка. Кадастровая стоимость объектов недвижимости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0001.0002.0025.0120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Цены и ценообразование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0001.0002.0027.0000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Обращения, заявления и жалобы граждан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0001.0002.0027.0122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Неполучение ответа на обращение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0001.0002.0027.0123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Принятое по обращению решение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0001.0002.0027.0124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Действие (бездействие) при рассмотрении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0001.0002.0027.0125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Результаты рассмотрения обращений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0001.0002.0027.0126*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Отсутствует адресат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0001.0002.0027.0127*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Обращения, не подписанные авторами, без указания адреса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0001.0002.0027.0128*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Некорректные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0001.0002.0027.0129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Обращения, не поддающиеся прочтению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0001.0002.0027.0130*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Переписка прекращена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0001.0002.0027.0131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Прекращение рассмотрения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138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0001.0002.0027.0132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Предоставление дополнительных документов и материалов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71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0001.0002.0027.0133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Истребование дополнительных документов и материалов, в том числе в электронной форме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55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0001.0002.0027.0134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Ознакомление с документами и материалами, касающимися рассмотрения обращений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0001.0002.0027.0135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Предоставление ответа, размещенного на официальном сайте в сети «Интернет»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0001.0002.0027.0136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 xml:space="preserve">Рассмотрение обращения с выездом на место, в том числе с </w:t>
            </w:r>
            <w:r w:rsidRPr="00277D99">
              <w:lastRenderedPageBreak/>
              <w:t>участием автора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lastRenderedPageBreak/>
              <w:t>0001.0002.0027.0137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Рассмотрение в административном порядке принятого по обращению решения или действия (бездействие) при рассмотрении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0001.0002.0027.0138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Рассмотрение в судебном порядке принятого по обращению решения или действия (бездействие) при рассмотрении обращения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Личный прием руководителями федеральных органов исполнительной власти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0001.0002.0027.0146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Личный прием иностранных граждан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Благодарности, пожелания, приглашения, поздравления должностным лицам федеральных органов исполнительной власти и их территориальных органов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0001.0002.0027.0153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Благодарности, пожелания сотрудникам подведомственных учреждений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0001.0002.0027.0155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Благодарности, приглашения, поздравления из зарубежных стран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Подарки, книги, фотографии, автографы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0001.0002.0027.0158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Почтовое отправление или электронное сообщение, не имеющее смысла или содержащее рассуждения общего характера – не являющееся обращением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r w:rsidRPr="00277D99">
              <w:t>0001.0020.0000.0000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pPr>
              <w:rPr>
                <w:b/>
                <w:color w:val="632423"/>
              </w:rPr>
            </w:pPr>
            <w:r w:rsidRPr="00277D99">
              <w:rPr>
                <w:b/>
                <w:color w:val="632423"/>
              </w:rPr>
              <w:t>Международные отношения. Международное право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0001.0020.0191.0176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Международное сотрудничество в таможенной сфере. Евразийский экономический союз. Таможенный кодекс Евразийского экономического союза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r w:rsidRPr="00277D99">
              <w:t>0001.0003.0000.0000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pPr>
              <w:rPr>
                <w:b/>
                <w:color w:val="632423"/>
              </w:rPr>
            </w:pPr>
            <w:r w:rsidRPr="00277D99">
              <w:rPr>
                <w:b/>
                <w:color w:val="632423"/>
              </w:rPr>
              <w:t>Гражданское право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0001.0003.0030.0000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Граждане (физические лица)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0001.0003.0030.0202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Несостоятельность (банкротство) и финансовое оздоровление юридических лиц, индивидуальных предпринимателей, физических лиц. Деятельность арбитражных управляющих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90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0001.0003.0030.0471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Проблемы предпринимателей, работающих без образования юридического лица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0001.0003.0031.0000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Юридические лица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0001.0003.0031.0203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Регистрация, перерегистрация юридических лиц всех форм собственности и видов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0001.0003.0037.0000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Право собственности и другие вещные права (за исключением международного частного права)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0001.0003.0037.0209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Приобретение права собственности. Прекращение права собственности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0001.0003.0037.0210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Государственная регистрация прав на недвижимое имущество и сделок с ним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color w:val="0000FF"/>
              </w:rPr>
            </w:pPr>
            <w:r w:rsidRPr="00277D99">
              <w:rPr>
                <w:color w:val="0000FF"/>
              </w:rPr>
              <w:t>0001.0003.0037.0213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color w:val="0000FF"/>
              </w:rPr>
            </w:pPr>
            <w:r w:rsidRPr="00277D99">
              <w:rPr>
                <w:color w:val="0000FF"/>
              </w:rPr>
              <w:t>Эффективность использования государственного имущества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0001.0003.0041.0000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Интеллектуальная собственность (исключительные права) (за исключением международного частного права)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0001.0003.0041.0219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Интеллектуальная собственность. Патенты, соблюдение авторского права и смежных прав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7D99" w:rsidRPr="00277D99" w:rsidRDefault="00277D99" w:rsidP="00277D99">
            <w:r w:rsidRPr="00277D99">
              <w:t>0002.0000.0000.0000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7D99" w:rsidRPr="00277D99" w:rsidRDefault="00277D99" w:rsidP="00277D99">
            <w:pPr>
              <w:jc w:val="center"/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Социальная сфера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r w:rsidRPr="00277D99">
              <w:t>0002.0004.0000.0000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Семья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0002.0004.0048.0000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Алиментные обязательства членов семьи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0002.0004.0048.0232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Алиментные обязательства членов семьи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r w:rsidRPr="00277D99">
              <w:t>0002.0006.0000.0000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Труд и занятость населения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0002.0006.0064.0000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Трудоустройство и занятость населения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lastRenderedPageBreak/>
              <w:t>0002.0006.0064.0249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Индексация заработной платы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0002.0006.0064.0250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Трудовые отношения. Заключение, изменение и прекращение трудового договора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15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0002.0006.0065.0000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Труд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0002.0006.0065.0254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Вопросы кадрового обеспечения организаций, предприятий и учреждений. Резерв управленческих кадров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0002.0006.0065.0257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Выплата заработной платы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0002.0006.0065.0258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Нормативное правовое регулирование в сфере труда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0002.0006.0065.0259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Техника безопасности на производстве. Расследование несчастных случаев на производстве. Оформление документов по трудовому увечью. Выплата компенсаций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0002.0006.0065.0260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Труд, зарплата, пособия в связи с закрытием, банкротством и ликвидацией предприятий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0002.0006.0065.0261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Увольнение и восстановление на работе (кроме обжалования решений судов)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0002.0006.0065.0262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Оплата листка нетрудоспособности (при временной нетрудоспособности, по беременности и родам, по уходу за больным членом семьи)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0002.0006.0065.0263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Трудовые конфликты. Разрешение трудовых споров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0002.0006.0065.0264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 xml:space="preserve">Надзор и </w:t>
            </w:r>
            <w:proofErr w:type="gramStart"/>
            <w:r w:rsidRPr="00277D99">
              <w:t>контроль за</w:t>
            </w:r>
            <w:proofErr w:type="gramEnd"/>
            <w:r w:rsidRPr="00277D99">
              <w:t xml:space="preserve"> соблюдением трудового законодательства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0002.0006.0065.0266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Условия и охрана труда. Организация и управление охраной труда. Специальная оценка условий труда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0002.0006.0065.0267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Дисциплина труда. Привлечение к дисциплинарной ответственности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0002.0006.0065.0269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Материальная и моральная мотивация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r w:rsidRPr="00277D99">
              <w:t>0002.0007.0000.0000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Социальное обеспечение и социальное страхование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0002.0007.0066.0000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Общие положения</w:t>
            </w:r>
            <w:r w:rsidRPr="00277D99">
              <w:rPr>
                <w:color w:val="800000"/>
              </w:rPr>
              <w:t xml:space="preserve"> </w:t>
            </w:r>
            <w:r w:rsidRPr="00277D99">
              <w:rPr>
                <w:b/>
                <w:color w:val="800000"/>
              </w:rPr>
              <w:t>в законодательстве о социальном обеспечении и социальном страховании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0002.0007.0066.0271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Нормативное правовое регулирование в сфере социального обеспечения и социального страхования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0002.0007.0067.0000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Управление социальным обеспечением и социальным страхованием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0002.0007.0067.0274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Доступная среда, в том числе комфорт и доступность инфраструктуры, для лиц с ограниченными возможностями здоровья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0002.0007.0068.0000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Финансирование социального обеспечения и социального страхования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0002.0007.0068.0279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Исчисление и уплата страховых взносов в бюджеты государственных внебюджетных фондов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45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0002.0007.0069.0000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Трудовой стаж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0002.0007.0069.0280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Трудовой стаж и трудовые книжки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0002.0007.0071.0000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Пенсии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0002.0007.0071.0282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Назначение пенсии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0002.0007.0071.0283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Перерасчет размеров пенсий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0002.0007.0072.0000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Пособия. Компенсационные выплаты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0002.0007.0072.0288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Просьбы об оказании финансовой помощи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0002.0007.0072.0291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Возмещение вреда вследствие получения производственной травмы, профзаболевания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0002.0007.0074.0000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 xml:space="preserve">Льготы в законодательстве о социальном обеспечении и </w:t>
            </w:r>
            <w:r w:rsidRPr="00277D99">
              <w:rPr>
                <w:b/>
                <w:color w:val="800000"/>
              </w:rPr>
              <w:lastRenderedPageBreak/>
              <w:t>социальном страховании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lastRenderedPageBreak/>
              <w:t>0002.0007.0074.0300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Льготы и меры социальной поддержки инвалидов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0002.0007.0074.0318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Ежемесячная денежная выплата, дополнительное ежемесячное материальное обеспечение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r w:rsidRPr="00277D99">
              <w:t>0002.0013.0000.0000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pPr>
              <w:rPr>
                <w:b/>
                <w:color w:val="632423"/>
              </w:rPr>
            </w:pPr>
            <w:r w:rsidRPr="00277D99">
              <w:rPr>
                <w:b/>
                <w:color w:val="632423"/>
              </w:rPr>
              <w:t>Образование. Наука. Культура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0002.0013.0141.0000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Культура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color w:val="0000FF"/>
              </w:rPr>
            </w:pPr>
            <w:r w:rsidRPr="00277D99">
              <w:rPr>
                <w:color w:val="0000FF"/>
              </w:rPr>
              <w:t>0002.0013.0141.0367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color w:val="0000FF"/>
              </w:rPr>
            </w:pPr>
            <w:r w:rsidRPr="00277D99">
              <w:rPr>
                <w:color w:val="0000FF"/>
              </w:rPr>
              <w:t>Государственный контроль и надзор в сфере сохранения культурного наследия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0002.0013.0142.0000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Средства массовой информации (за исключением вопросов информатизации)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0002.0013.0142.0385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Взаимодействие граждан и организаций со средствами массовой информации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r w:rsidRPr="00277D99">
              <w:t>0002.0014.0000.0000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pPr>
              <w:rPr>
                <w:b/>
                <w:color w:val="632423"/>
              </w:rPr>
            </w:pPr>
            <w:r w:rsidRPr="00277D99">
              <w:rPr>
                <w:b/>
                <w:color w:val="632423"/>
              </w:rPr>
              <w:t>Здравоохранение. Физическая культура и спорт. Туризм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0002.0014.0143.0000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Здравоохранение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color w:val="0000FF"/>
              </w:rPr>
            </w:pPr>
            <w:r w:rsidRPr="00277D99">
              <w:rPr>
                <w:color w:val="0000FF"/>
              </w:rPr>
              <w:t>0002.0014.0143.0389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color w:val="0000FF"/>
              </w:rPr>
            </w:pPr>
            <w:r w:rsidRPr="00277D99">
              <w:rPr>
                <w:color w:val="0000FF"/>
              </w:rPr>
              <w:t>Работа медицинских учреждений и их сотрудников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color w:val="0000FF"/>
              </w:rPr>
            </w:pPr>
            <w:r w:rsidRPr="00277D99">
              <w:rPr>
                <w:color w:val="0000FF"/>
              </w:rPr>
              <w:t>0002.0014.0143.0390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color w:val="0000FF"/>
              </w:rPr>
            </w:pPr>
            <w:r w:rsidRPr="00277D99">
              <w:rPr>
                <w:color w:val="0000FF"/>
              </w:rPr>
              <w:t>Лечение и оказание медицинской помощи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color w:val="0000FF"/>
              </w:rPr>
            </w:pPr>
            <w:r w:rsidRPr="00277D99">
              <w:rPr>
                <w:color w:val="0000FF"/>
              </w:rPr>
              <w:t>0002.0014.0143.0413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color w:val="0000FF"/>
              </w:rPr>
            </w:pPr>
            <w:r w:rsidRPr="00277D99">
              <w:rPr>
                <w:color w:val="0000FF"/>
              </w:rPr>
              <w:t>Организация оказания медицинской помощи взрослым в амбулаторно-поликлинических условиях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color w:val="0000FF"/>
              </w:rPr>
            </w:pPr>
            <w:r w:rsidRPr="00277D99">
              <w:rPr>
                <w:color w:val="0000FF"/>
              </w:rPr>
              <w:t>0002.0014.0143.0414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color w:val="0000FF"/>
              </w:rPr>
            </w:pPr>
            <w:r w:rsidRPr="00277D99">
              <w:rPr>
                <w:color w:val="0000FF"/>
              </w:rPr>
              <w:t>Качество оказания медицинской помощи взрослым в амбулаторно-поликлинических условиях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0002.0014.0143.0429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Государственный контроль и надзор в сфере здравоохранения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color w:val="0000FF"/>
              </w:rPr>
            </w:pPr>
            <w:r w:rsidRPr="00277D99">
              <w:rPr>
                <w:color w:val="0000FF"/>
              </w:rPr>
              <w:t>0002.0014.0143.0431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color w:val="0000FF"/>
              </w:rPr>
            </w:pPr>
            <w:r w:rsidRPr="00277D99">
              <w:rPr>
                <w:color w:val="0000FF"/>
              </w:rPr>
              <w:t>Курортное дело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0002.0014.0143.0431.0050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медицинская профилактика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0002.0014.0143.0431.0051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медицинская помощь и лечение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7D99" w:rsidRPr="00277D99" w:rsidRDefault="00277D99" w:rsidP="00277D99">
            <w:r w:rsidRPr="00277D99">
              <w:t>0003.0000.0000.0000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7D99" w:rsidRPr="00277D99" w:rsidRDefault="00277D99" w:rsidP="00277D99">
            <w:pPr>
              <w:jc w:val="center"/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Экономика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r w:rsidRPr="00277D99">
              <w:t>0003.0008.0000.0000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Финансы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0003.0008.0077.0000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Общие положения финансовой системы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0003.0008.0077.0457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Стратегия и перспективы развития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0003.0008.0079.0000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Денежная система и денежное обращение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0003.0008.0079.0503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Игорный бизнес. Лотереи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0003.0008.0086.0000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Налоги и сборы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0003.0008.0086.0537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Государственная политика в налоговой сфере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0003.0008.0086.0538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Налоговые преференции и льготы физическим лицам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89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0003.0008.0086.0539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Водный налог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0003.0008.0086.0540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Земельный налог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9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0003.0008.0086.0541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Налог на добавленную стоимость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21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Налог на добычу полезных ископаемых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0003.0008.0086.0543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Транспортный налог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19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0003.0008.0086.0544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Налог на имущество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70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0003.0008.0086.0545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712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0003.0008.0086.0546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Налог на прибыль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4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0003.0008.0086.0547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Госпошлины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7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0003.0008.0086.0548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Налогообложение малого бизнеса, специальных налоговых режимов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269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0003.0008.0086.0548.0093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Налогообложение малого бизнеса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45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0003.0008.0086.0548.0094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Налог на профессиональный доход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26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0003.0008.0086.0548.0095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Иные специальные налоговые режимы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28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Юридические вопросы по налогам и сборам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2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Налогообложение алкогольной продукции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0003.0008.0086.0551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Учет налогоплательщиков. Получение и отказ от ИНН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390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lastRenderedPageBreak/>
              <w:t>0003.0008.0086.0552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Организация работы с налогоплательщиками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37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0003.0008.0086.0553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Актуализация сведений об объектах налогообложения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143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0003.0008.0086.0554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Получение налоговых уведомлений об уплате налога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13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0003.0008.0086.0555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Налоговая отчетность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37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0003.0008.0086.0556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Контроль и надзор в налоговой сфере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280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0003.0008.0086.0557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Возврат или зачет излишне уплаченных или излишне взысканных сумм налогов, сборов, взносов, пеней и штрафов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58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0003.0008.0086.0558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Задолженность по налогам, сборам и взносам в бюджеты государственных внебюджетных фондов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15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0003.0008.0086.0558.0096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Задолженность ФЛ, ИП, ЮЛ по налогам, сборам и взносам перед бюджетом иностранного государства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0003.0008.0086.0558.0097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Вопросы, касающиеся ареста имущества по ст. 77 НК РФ (наличие (отсутствие) сведений об аресте имущества в реестре обеспечительных мер (РОМ))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0003.0008.0086.0558.0098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Учет уплаченных налогов, сборов и иных платежей (розыск платежа)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10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0003.0008.0086.0558.0099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Несогласие со сведениями, размещаемыми в форме «открытых данных»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0003.0008.0086.0558.0100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Подтверждение статуса налогового резидента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0003.0008.0086.0558.0101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Получение справки об отсутствии задолженности по уплате налогов для выхода из гражданства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0003.0008.0086.0558.0107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Задолженность по налогам, сборам и взносам перед бюджетом Российской Федерации. Взыскание задолженности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157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0003.0008.0086.0559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Предоставление отсрочки или рассрочки по уплате налога, сбора, пени, штрафа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3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0003.0008.0086.0560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Уклонение от налогообложения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28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0003.0008.0086.0561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Доступ к персонифицированной информации о состоянии расчета с бюджетом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46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0003.0008.0086.0562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Оказание услуг в электронной форме. Пользование информационными ресурсами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3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0003.0008.0086.0562.0083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Оказание услуг в электронной форме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0003.0008.0086.0562.0084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Пользование информационными ресурсами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0003.0008.0086.0562.0085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Электронный документооборот между хозяйствующими субъектами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0003.0008.0086.0562.0086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О предоставлении информации о формировании и ведении государственного информационного ресурса бухгалтерской (финансовой)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0003.0008.0086.0562.0087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Предоставление сведений из ЕГР ЗАГС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0003.0008.0086.0562.0088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Предоставление услуг органов ЗАГС в электронном виде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0003.0008.0086.0562.0089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Электронные сервисы на портале ЕГР ЗАГС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0003.0008.0086.0562.0090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Предоставление сведений из ЕРН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0003.0008.0086.0563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Маркировка товаров контрольными (идентификационными) знаками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0003.0008.0086.0564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Контроль исполнения налогового законодательства физическими и юридическими лицами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27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0003.0008.0086.0565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102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0003.0008.0086.0566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Регистрация физических лиц в качестве индивидуальных предпринимателей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33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lastRenderedPageBreak/>
              <w:t>0003.0008.0086.0567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Надзор в области организации и проведения азартных игр и лотерей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0003.0008.0086.0568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Регистрация контрольно-кассовой техники, используемой организациями и индивидуальными предпринимателями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2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0003.0008.0086.0568.0091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Регистрация контрольно-кассовой техники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6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0003.0008.0086.0568.0092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i/>
                <w:color w:val="0000FF"/>
              </w:rPr>
            </w:pPr>
            <w:r w:rsidRPr="00277D99">
              <w:rPr>
                <w:i/>
                <w:color w:val="0000FF"/>
              </w:rPr>
              <w:t>Контроль и надзор в сфере применения контрольно-кассовой техники;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37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0003.0008.0086.1198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Обжалование решений государственных органов и должностных лиц‚ споров с физическими и юридическими лицами по обжалованию актов ненормативного характера и действий (бездействия) должностных лиц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3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0003.0008.0087.0000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Банковское дело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0003.0008.0087.0580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Банковское регулирование и надзор за деятельностью кредитных организаций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0003.0008.0088.0000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Ценные бумаги. Рынок ценных бумаг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0003.0008.0088.0603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Рынок ценных бумаг и профессиональная деятельность на рынке ценных бумаг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0003.0008.0089.0000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Валютное регулирование и валютный контроль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0003.0008.0089.0621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Валютный рынок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0003.0008.0089.0622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Валютное регулирование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0003.0008.0089.0623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Нарушение валютного законодательства Российской Федерации и актов органов валютного регулирования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0003.0008.0089.0624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Валютный контроль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29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0003.0008.0092.0000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Аудиторская деятельность (за исключением экологического аудита)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0003.0008.0092.0628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Проверка деятельности хозяйствующих субъектов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r w:rsidRPr="00277D99">
              <w:t>0003.0009.0000.0000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Хозяйственная деятельность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0003.0009.0094.0000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Геология. Геодезия и картография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0003.0009.0094.0668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 xml:space="preserve">Работа </w:t>
            </w:r>
            <w:proofErr w:type="spellStart"/>
            <w:r w:rsidRPr="00277D99">
              <w:t>Росреестра</w:t>
            </w:r>
            <w:proofErr w:type="spellEnd"/>
            <w:r w:rsidRPr="00277D99">
              <w:t xml:space="preserve"> в федеральных округах и в субъектах Российской Федерации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0003.0009.0096.0000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Строительство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0003.0009.0096.0674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Нормативное правовое регулирование строительной деятельности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0003.0009.0098.0000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Сельское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0003.0009.0098.0723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Государственный земельный надзор в отношении земель сельскохозяйственного назначения. Информация о нарушениях земельного законодательства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0003.0009.0098.0728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Ненадлежащее содержание домашних животных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0003.0009.0099.0000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Транспорт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0003.0009.0099.0742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Эксплуатация и сохранность автомобильных дорог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0003.0009.0099.0749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Программа по утилизации старых автомобилей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0003.0009.0100.0000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Связь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0003.0009.0100.0750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Государственное регулирование деятельности в области связи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0003.0009.0100.0754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Оказание услуг почтовой связи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0003.0009.0100.0760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Качество оказания услуг связи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0003.0009.0100.0765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Информационные системы органов государственной власти Российской Федерации. Официальные сайты органов государственной власти и органов местного самоуправления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0003.0009.0102.0000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Торговля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0003.0009.0102.0771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Качество товаров. Защита прав потребителей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0003.0009.0102.0772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 xml:space="preserve">Продажа товаров с нарушением маркировки товаров </w:t>
            </w:r>
            <w:r w:rsidRPr="00277D99">
              <w:lastRenderedPageBreak/>
              <w:t>контрольными (индикационными) знаками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r w:rsidRPr="00277D99">
              <w:lastRenderedPageBreak/>
              <w:t>0003.0010.0000.0000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Внешнеэкономическая деятельность. Таможенное дело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0003.0010.0112.0000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Зоны свободной торговли и таможенные союзы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0003.0010.0112.0787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Зоны свободной торговли и таможенные союзы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0003.0010.0116.0000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Таможенно-тарифное регулирование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0003.0010.0116.0791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Утилизационный сбор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0003.0010.0120.0000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Применение косвенных (внутренних) налогов при экспорте и импорте (за исключением федеральных налогов и сборов)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0003.0010.0120.0801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Применение косвенных (внутренних) налогов при экспорте и импорте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0003.0010.0121.0000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Таможенное дело (за исключением международного экономического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0003.0010.0121.0802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Таможенное регулирование и таможенное дело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r w:rsidRPr="00277D99">
              <w:t>0003.0011.0000.0000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Природные ресурсы и охрана окружающей природной среды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0003.0011.0122.0000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Общие вопросы охраны окружающей природной среды (за исключением международного сотрудничества)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0003.0011.0122.0828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Законодательство в области охраны окружающей среды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0003.0011.0123.0000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 xml:space="preserve">Использование и охрана земель (за исключением международного сотрудничества)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0003.0011.0123.0848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Прекращение права собственности, процедура изъятия земельных участков, находящихся в собственности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r w:rsidRPr="00277D99">
              <w:t>0003.0012.0000.0000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Информация и информатизация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0003.0012.0132.0000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Общие положения в сфере информации и информатизации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0003.0012.0132.0877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Оказание услуг в электронном виде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4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0003.0012.0133.0000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Управление в сфере информации и информатизации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0003.0012.0133.0879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Электронное правительство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0003.0012.0134.0000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pPr>
              <w:rPr>
                <w:b/>
                <w:color w:val="632423"/>
              </w:rPr>
            </w:pPr>
            <w:r w:rsidRPr="00277D99">
              <w:rPr>
                <w:b/>
                <w:color w:val="632423"/>
              </w:rPr>
              <w:t>Информационные ресурсы. Пользование информационными ресурсами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0003.0012.0134.0880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Архивный фон. Архивы. Структура архивов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0003.0012.0134.0881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Запросы архивных данных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7D99" w:rsidRPr="00277D99" w:rsidRDefault="00277D99" w:rsidP="00277D99">
            <w:r w:rsidRPr="00277D99">
              <w:t>0004.0000.0000.0000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7D99" w:rsidRPr="00277D99" w:rsidRDefault="00277D99" w:rsidP="00277D99">
            <w:pPr>
              <w:jc w:val="center"/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Оборона, безопасность, законность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r w:rsidRPr="00277D99">
              <w:t>0004.0016.0000.0000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Безопасность и охрана правопорядка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0004.0016.0162.0000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Безопасность общества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0004.0016.0162.0995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Недружественное поглощение и захват предприятий (</w:t>
            </w:r>
            <w:proofErr w:type="spellStart"/>
            <w:r w:rsidRPr="00277D99">
              <w:t>рейдерство</w:t>
            </w:r>
            <w:proofErr w:type="spellEnd"/>
            <w:r w:rsidRPr="00277D99">
              <w:t>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0004.0016.0162.0996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Преступления против собственности (государственной, частной, личной)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0004.0016.0162.1003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Борьба с коррупцией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0004.0016.0162.1005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Ответственность за нарушение законодательства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0004.0016.0162.1006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Ответственность за нарушение жилищного законодательства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0004.0016.0162.1010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Ответственность за нарушение законодательства в сфере защиты прав юридических лиц и индивидуальных предпринимателей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0004.0016.0162.1015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Ответственность за нарушение в сфере ЖКХ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0004.0016.0162.1020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Паспортная система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  <w:r w:rsidRPr="00277D99">
              <w:t>1</w:t>
            </w: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0004.0016.0162.1021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Регистрация по месту жительства и пребывания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0004.0016.0162.1022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Противопожарная служба, соблюдение норм противопожарной безопасности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r w:rsidRPr="00277D99">
              <w:t>0004.0018.0000.0000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pPr>
              <w:rPr>
                <w:b/>
                <w:color w:val="632423"/>
              </w:rPr>
            </w:pPr>
            <w:r w:rsidRPr="00277D99">
              <w:rPr>
                <w:b/>
                <w:color w:val="632423"/>
              </w:rPr>
              <w:t>Правосудие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lastRenderedPageBreak/>
              <w:t>0004.0018.0171.0000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Судоустройство. Судебная система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0004.0018.0171.1059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Обжалование судебных решений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0004.0018.0171.1070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Жалобы на действия (бездействие) судей федеральных судов, мировых судей при рассмотрении дел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D99" w:rsidRPr="00277D99" w:rsidRDefault="00277D99" w:rsidP="00277D99">
            <w:r w:rsidRPr="00277D99">
              <w:t>0004.0018.0171.1075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Рассмотрение в судебном порядке решений государственных органов, органов местного самоуправления и должностных лиц (за исключением связанных с рассмотрением обращений)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0004.0018.0171.1081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Рассмотрение в судебном порядке решений или действий (бездействия) государственных органов, органов местного самоуправления и должностных лиц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7D99" w:rsidRPr="00277D99" w:rsidRDefault="00277D99" w:rsidP="00277D99">
            <w:r w:rsidRPr="00277D99">
              <w:t>0005.0000.0000.0000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277D99" w:rsidRPr="00277D99" w:rsidRDefault="00277D99" w:rsidP="00277D99">
            <w:pPr>
              <w:jc w:val="center"/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Жилищно-коммунальная сфера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r w:rsidRPr="00277D99">
              <w:t>0005.0005.0000.0000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Жилище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0005.0005.0055.0000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Обеспечение граждан жилищем, пользование жилищным фондом, социальные гарантии в жилищной сфере (за исключением права собственности на жилище)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0005.0005.0055.1131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Выделение жилья молодым семьям, специалистам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0005.0005.0055.1142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Служебные жилые помещения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0005.0005.0056.0000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0005.0005.0056.1149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Оплата жилищно-коммунальных услуг (ЖКХ), взносов в Фонд капитального ремонта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1035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277D99" w:rsidRPr="00277D99" w:rsidRDefault="00277D99" w:rsidP="00277D99">
            <w:r w:rsidRPr="00277D99">
              <w:t>0005.0005.0057.0000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  <w:color w:val="800000"/>
              </w:rPr>
            </w:pPr>
            <w:r w:rsidRPr="00277D99">
              <w:rPr>
                <w:b/>
                <w:color w:val="800000"/>
              </w:rPr>
              <w:t>Оплата строительства, содержания и ремонта жилья (кредиты, компенсации, субсидии, льготы)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0005.0005.0057.1177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Участие в долевом строительстве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0005.0005.0057.1179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r w:rsidRPr="00277D99">
              <w:t>Предоставление субсидий на жилье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jc w:val="right"/>
            </w:pPr>
          </w:p>
        </w:tc>
      </w:tr>
      <w:tr w:rsidR="00277D99" w:rsidRPr="00277D99" w:rsidTr="0021113C">
        <w:trPr>
          <w:trHeight w:val="47"/>
        </w:trPr>
        <w:tc>
          <w:tcPr>
            <w:tcW w:w="2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7D99" w:rsidRPr="00277D99" w:rsidRDefault="00277D99" w:rsidP="00277D99">
            <w:pPr>
              <w:rPr>
                <w:b/>
              </w:rPr>
            </w:pPr>
            <w:r w:rsidRPr="00277D99">
              <w:rPr>
                <w:b/>
              </w:rPr>
              <w:t>ИТОГО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77D99" w:rsidRPr="00277D99" w:rsidRDefault="00277D99" w:rsidP="00277D99">
            <w:r w:rsidRPr="00277D99"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77D99" w:rsidRPr="00277D99" w:rsidRDefault="00277D99" w:rsidP="00277D99">
            <w:pPr>
              <w:jc w:val="right"/>
              <w:rPr>
                <w:b/>
              </w:rPr>
            </w:pPr>
            <w:r w:rsidRPr="00277D99">
              <w:rPr>
                <w:b/>
              </w:rPr>
              <w:t>3221</w:t>
            </w:r>
          </w:p>
        </w:tc>
      </w:tr>
    </w:tbl>
    <w:p w:rsidR="00277D99" w:rsidRPr="00277D99" w:rsidRDefault="00277D99" w:rsidP="00277D99">
      <w:pPr>
        <w:jc w:val="center"/>
      </w:pPr>
    </w:p>
    <w:p w:rsidR="00F42F3D" w:rsidRDefault="00F42F3D">
      <w:pPr>
        <w:ind w:left="1416" w:hanging="1416"/>
        <w:rPr>
          <w:sz w:val="26"/>
        </w:rPr>
      </w:pPr>
    </w:p>
    <w:p w:rsidR="00F42F3D" w:rsidRDefault="00F42F3D">
      <w:pPr>
        <w:ind w:left="1416" w:hanging="1416"/>
        <w:rPr>
          <w:sz w:val="26"/>
        </w:rPr>
      </w:pPr>
    </w:p>
    <w:p w:rsidR="00F42F3D" w:rsidRDefault="00F42F3D">
      <w:pPr>
        <w:ind w:left="1416" w:hanging="1416"/>
        <w:rPr>
          <w:sz w:val="26"/>
        </w:rPr>
      </w:pPr>
    </w:p>
    <w:p w:rsidR="00F42F3D" w:rsidRDefault="00F42F3D">
      <w:pPr>
        <w:ind w:left="1416" w:hanging="1416"/>
        <w:rPr>
          <w:sz w:val="26"/>
        </w:rPr>
      </w:pPr>
    </w:p>
    <w:p w:rsidR="00F42F3D" w:rsidRDefault="00F42F3D">
      <w:pPr>
        <w:ind w:left="1416" w:hanging="1416"/>
        <w:rPr>
          <w:sz w:val="26"/>
        </w:rPr>
      </w:pPr>
    </w:p>
    <w:p w:rsidR="00F42F3D" w:rsidRDefault="00F42F3D">
      <w:pPr>
        <w:ind w:left="1416" w:hanging="1416"/>
        <w:rPr>
          <w:sz w:val="26"/>
        </w:rPr>
      </w:pPr>
    </w:p>
    <w:p w:rsidR="00F42F3D" w:rsidRDefault="00F42F3D">
      <w:pPr>
        <w:ind w:left="1416" w:hanging="1416"/>
        <w:rPr>
          <w:sz w:val="26"/>
        </w:rPr>
      </w:pPr>
    </w:p>
    <w:p w:rsidR="00F42F3D" w:rsidRDefault="00F42F3D">
      <w:pPr>
        <w:ind w:left="1416" w:hanging="1416"/>
        <w:rPr>
          <w:sz w:val="26"/>
        </w:rPr>
      </w:pPr>
    </w:p>
    <w:p w:rsidR="00F42F3D" w:rsidRDefault="00F42F3D">
      <w:pPr>
        <w:ind w:left="1416" w:hanging="1416"/>
        <w:rPr>
          <w:sz w:val="26"/>
        </w:rPr>
      </w:pPr>
    </w:p>
    <w:p w:rsidR="00F42F3D" w:rsidRDefault="00F42F3D">
      <w:pPr>
        <w:ind w:left="1416" w:hanging="1416"/>
        <w:rPr>
          <w:sz w:val="26"/>
        </w:rPr>
      </w:pPr>
    </w:p>
    <w:p w:rsidR="00F42F3D" w:rsidRDefault="00F42F3D">
      <w:pPr>
        <w:ind w:left="1416" w:hanging="1416"/>
        <w:rPr>
          <w:sz w:val="26"/>
        </w:rPr>
      </w:pPr>
    </w:p>
    <w:p w:rsidR="00F42F3D" w:rsidRDefault="00F42F3D">
      <w:pPr>
        <w:ind w:left="1416" w:hanging="1416"/>
        <w:rPr>
          <w:sz w:val="26"/>
        </w:rPr>
      </w:pPr>
    </w:p>
    <w:p w:rsidR="00F42F3D" w:rsidRDefault="00F42F3D">
      <w:pPr>
        <w:ind w:left="1416" w:hanging="1416"/>
        <w:rPr>
          <w:sz w:val="26"/>
        </w:rPr>
      </w:pPr>
    </w:p>
    <w:p w:rsidR="00F42F3D" w:rsidRDefault="00F42F3D">
      <w:pPr>
        <w:rPr>
          <w:sz w:val="26"/>
        </w:rPr>
      </w:pPr>
    </w:p>
    <w:p w:rsidR="00F42F3D" w:rsidRDefault="00F42F3D">
      <w:pPr>
        <w:ind w:left="1416" w:hanging="1416"/>
        <w:rPr>
          <w:sz w:val="20"/>
        </w:rPr>
      </w:pPr>
    </w:p>
    <w:sectPr w:rsidR="00F42F3D">
      <w:headerReference w:type="default" r:id="rId7"/>
      <w:pgSz w:w="11906" w:h="16838"/>
      <w:pgMar w:top="624" w:right="624" w:bottom="992" w:left="1077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28C" w:rsidRDefault="00277D99">
      <w:r>
        <w:separator/>
      </w:r>
    </w:p>
  </w:endnote>
  <w:endnote w:type="continuationSeparator" w:id="0">
    <w:p w:rsidR="0087128C" w:rsidRDefault="00277D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Verdana">
    <w:panose1 w:val="020B060403050404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28C" w:rsidRDefault="00277D99">
      <w:r>
        <w:separator/>
      </w:r>
    </w:p>
  </w:footnote>
  <w:footnote w:type="continuationSeparator" w:id="0">
    <w:p w:rsidR="0087128C" w:rsidRDefault="00277D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F3D" w:rsidRDefault="00277D99">
    <w:pPr>
      <w:framePr w:wrap="around" w:vAnchor="text" w:hAnchor="margin" w:xAlign="center" w:y="1"/>
    </w:pPr>
    <w:r>
      <w:rPr>
        <w:rStyle w:val="a7"/>
        <w:sz w:val="22"/>
      </w:rPr>
      <w:fldChar w:fldCharType="begin"/>
    </w:r>
    <w:r>
      <w:rPr>
        <w:rStyle w:val="a7"/>
        <w:sz w:val="22"/>
      </w:rPr>
      <w:instrText xml:space="preserve">PAGE </w:instrText>
    </w:r>
    <w:r>
      <w:rPr>
        <w:rStyle w:val="a7"/>
        <w:sz w:val="22"/>
      </w:rPr>
      <w:fldChar w:fldCharType="separate"/>
    </w:r>
    <w:r w:rsidR="006928E4">
      <w:rPr>
        <w:rStyle w:val="a7"/>
        <w:noProof/>
        <w:sz w:val="22"/>
      </w:rPr>
      <w:t>11</w:t>
    </w:r>
    <w:r>
      <w:rPr>
        <w:rStyle w:val="a7"/>
        <w:sz w:val="22"/>
      </w:rPr>
      <w:fldChar w:fldCharType="end"/>
    </w:r>
  </w:p>
  <w:p w:rsidR="00F42F3D" w:rsidRDefault="00F42F3D">
    <w:pPr>
      <w:pStyle w:val="af7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2F3D"/>
    <w:rsid w:val="00277D99"/>
    <w:rsid w:val="006928E4"/>
    <w:rsid w:val="0087128C"/>
    <w:rsid w:val="00F4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semiHidden="0" w:uiPriority="0" w:unhideWhenUsed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basedOn w:val="a"/>
    <w:next w:val="a"/>
    <w:link w:val="50"/>
    <w:uiPriority w:val="9"/>
    <w:qFormat/>
    <w:pPr>
      <w:keepNext/>
      <w:ind w:left="459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"/>
    <w:qFormat/>
    <w:pPr>
      <w:keepNext/>
      <w:outlineLvl w:val="6"/>
    </w:pPr>
    <w:rPr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  <w:uiPriority w:val="39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  <w:uiPriority w:val="39"/>
  </w:style>
  <w:style w:type="character" w:customStyle="1" w:styleId="70">
    <w:name w:val="Заголовок 7 Знак"/>
    <w:basedOn w:val="1"/>
    <w:link w:val="7"/>
    <w:uiPriority w:val="9"/>
    <w:rPr>
      <w:i/>
      <w:sz w:val="26"/>
    </w:rPr>
  </w:style>
  <w:style w:type="paragraph" w:customStyle="1" w:styleId="12">
    <w:name w:val="1 Знак Знак Знак Знак Знак Знак Знак Знак Знак"/>
    <w:basedOn w:val="a"/>
    <w:link w:val="13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3">
    <w:name w:val="1 Знак Знак Знак Знак Знак Знак Знак Знак Знак"/>
    <w:basedOn w:val="1"/>
    <w:link w:val="12"/>
    <w:rPr>
      <w:rFonts w:ascii="Verdana" w:hAnsi="Verdana"/>
      <w:sz w:val="20"/>
    </w:rPr>
  </w:style>
  <w:style w:type="paragraph" w:styleId="61">
    <w:name w:val="toc 6"/>
    <w:next w:val="a"/>
    <w:link w:val="62"/>
    <w:uiPriority w:val="39"/>
    <w:pPr>
      <w:ind w:left="1000"/>
    </w:pPr>
  </w:style>
  <w:style w:type="character" w:customStyle="1" w:styleId="62">
    <w:name w:val="Оглавление 6 Знак"/>
    <w:link w:val="61"/>
    <w:uiPriority w:val="39"/>
  </w:style>
  <w:style w:type="paragraph" w:styleId="71">
    <w:name w:val="toc 7"/>
    <w:next w:val="a"/>
    <w:link w:val="72"/>
    <w:uiPriority w:val="39"/>
    <w:pPr>
      <w:ind w:left="1200"/>
    </w:pPr>
  </w:style>
  <w:style w:type="character" w:customStyle="1" w:styleId="72">
    <w:name w:val="Оглавление 7 Знак"/>
    <w:link w:val="71"/>
    <w:uiPriority w:val="39"/>
  </w:style>
  <w:style w:type="paragraph" w:customStyle="1" w:styleId="14">
    <w:name w:val="1 Знак"/>
    <w:basedOn w:val="a"/>
    <w:link w:val="15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5">
    <w:name w:val="1 Знак"/>
    <w:basedOn w:val="1"/>
    <w:link w:val="14"/>
    <w:rPr>
      <w:rFonts w:ascii="Verdana" w:hAnsi="Verdana"/>
      <w:sz w:val="20"/>
    </w:rPr>
  </w:style>
  <w:style w:type="character" w:customStyle="1" w:styleId="30">
    <w:name w:val="Заголовок 3 Знак"/>
    <w:link w:val="3"/>
    <w:uiPriority w:val="9"/>
    <w:rPr>
      <w:rFonts w:ascii="XO Thames" w:hAnsi="XO Thames"/>
      <w:b/>
      <w:i/>
      <w:color w:val="000000"/>
    </w:rPr>
  </w:style>
  <w:style w:type="paragraph" w:customStyle="1" w:styleId="16">
    <w:name w:val="1 Знак Знак Знак Знак Знак Знак Знак"/>
    <w:basedOn w:val="a"/>
    <w:link w:val="17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7">
    <w:name w:val="1 Знак Знак Знак Знак Знак Знак Знак"/>
    <w:basedOn w:val="1"/>
    <w:link w:val="16"/>
    <w:rPr>
      <w:rFonts w:ascii="Verdana" w:hAnsi="Verdana"/>
      <w:sz w:val="20"/>
    </w:rPr>
  </w:style>
  <w:style w:type="paragraph" w:styleId="a3">
    <w:name w:val="Body Text Indent"/>
    <w:basedOn w:val="a"/>
    <w:link w:val="a4"/>
    <w:pPr>
      <w:ind w:firstLine="709"/>
      <w:jc w:val="both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sz w:val="28"/>
    </w:rPr>
  </w:style>
  <w:style w:type="paragraph" w:styleId="a5">
    <w:name w:val="Body Text"/>
    <w:basedOn w:val="a"/>
    <w:link w:val="a6"/>
    <w:pPr>
      <w:spacing w:before="30" w:after="30"/>
      <w:ind w:right="21" w:firstLine="708"/>
      <w:jc w:val="both"/>
    </w:pPr>
    <w:rPr>
      <w:sz w:val="27"/>
    </w:rPr>
  </w:style>
  <w:style w:type="character" w:customStyle="1" w:styleId="a6">
    <w:name w:val="Основной текст Знак"/>
    <w:basedOn w:val="1"/>
    <w:link w:val="a5"/>
    <w:rPr>
      <w:sz w:val="27"/>
    </w:rPr>
  </w:style>
  <w:style w:type="paragraph" w:customStyle="1" w:styleId="18">
    <w:name w:val="1 Знак Знак Знак"/>
    <w:basedOn w:val="a"/>
    <w:link w:val="19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9">
    <w:name w:val="1 Знак Знак Знак"/>
    <w:basedOn w:val="1"/>
    <w:link w:val="18"/>
    <w:rPr>
      <w:rFonts w:ascii="Verdana" w:hAnsi="Verdana"/>
      <w:sz w:val="20"/>
    </w:rPr>
  </w:style>
  <w:style w:type="paragraph" w:customStyle="1" w:styleId="1a">
    <w:name w:val="Основной шрифт абзаца1"/>
  </w:style>
  <w:style w:type="paragraph" w:customStyle="1" w:styleId="Default">
    <w:name w:val="Default"/>
    <w:link w:val="Default0"/>
    <w:rPr>
      <w:sz w:val="24"/>
    </w:rPr>
  </w:style>
  <w:style w:type="character" w:customStyle="1" w:styleId="Default0">
    <w:name w:val="Default"/>
    <w:link w:val="Default"/>
    <w:rPr>
      <w:color w:val="000000"/>
      <w:sz w:val="24"/>
    </w:rPr>
  </w:style>
  <w:style w:type="paragraph" w:customStyle="1" w:styleId="1b">
    <w:name w:val="Номер страницы1"/>
    <w:basedOn w:val="1a"/>
    <w:link w:val="a7"/>
  </w:style>
  <w:style w:type="character" w:styleId="a7">
    <w:name w:val="page number"/>
    <w:basedOn w:val="a0"/>
    <w:link w:val="1b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  <w:uiPriority w:val="39"/>
  </w:style>
  <w:style w:type="paragraph" w:customStyle="1" w:styleId="110">
    <w:name w:val="1 Знак Знак Знак Знак Знак Знак Знак Знак Знак1 Знак"/>
    <w:basedOn w:val="a"/>
    <w:link w:val="111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11">
    <w:name w:val="1 Знак Знак Знак Знак Знак Знак Знак Знак Знак1 Знак"/>
    <w:basedOn w:val="1"/>
    <w:link w:val="110"/>
    <w:rPr>
      <w:rFonts w:ascii="Verdana" w:hAnsi="Verdana"/>
      <w:sz w:val="20"/>
    </w:rPr>
  </w:style>
  <w:style w:type="paragraph" w:customStyle="1" w:styleId="a8">
    <w:name w:val="Знак Знак Знак"/>
    <w:basedOn w:val="a"/>
    <w:link w:val="a9"/>
    <w:pPr>
      <w:spacing w:after="160" w:line="240" w:lineRule="exact"/>
    </w:pPr>
    <w:rPr>
      <w:sz w:val="28"/>
    </w:rPr>
  </w:style>
  <w:style w:type="character" w:customStyle="1" w:styleId="a9">
    <w:name w:val="Знак Знак Знак"/>
    <w:basedOn w:val="1"/>
    <w:link w:val="a8"/>
    <w:rPr>
      <w:sz w:val="28"/>
    </w:rPr>
  </w:style>
  <w:style w:type="paragraph" w:styleId="aa">
    <w:name w:val="caption"/>
    <w:basedOn w:val="a"/>
    <w:next w:val="a"/>
    <w:link w:val="ab"/>
    <w:pPr>
      <w:jc w:val="center"/>
    </w:pPr>
    <w:rPr>
      <w:b/>
      <w:sz w:val="28"/>
    </w:rPr>
  </w:style>
  <w:style w:type="character" w:customStyle="1" w:styleId="ab">
    <w:name w:val="Название объекта Знак"/>
    <w:basedOn w:val="1"/>
    <w:link w:val="aa"/>
    <w:rPr>
      <w:b/>
      <w:sz w:val="28"/>
    </w:rPr>
  </w:style>
  <w:style w:type="character" w:customStyle="1" w:styleId="50">
    <w:name w:val="Заголовок 5 Знак"/>
    <w:basedOn w:val="1"/>
    <w:link w:val="5"/>
    <w:uiPriority w:val="9"/>
    <w:rPr>
      <w:sz w:val="28"/>
    </w:rPr>
  </w:style>
  <w:style w:type="character" w:customStyle="1" w:styleId="11">
    <w:name w:val="Заголовок 1 Знак"/>
    <w:link w:val="10"/>
    <w:uiPriority w:val="9"/>
    <w:rPr>
      <w:rFonts w:ascii="XO Thames" w:hAnsi="XO Thames"/>
      <w:b/>
      <w:sz w:val="32"/>
    </w:rPr>
  </w:style>
  <w:style w:type="paragraph" w:customStyle="1" w:styleId="1c">
    <w:name w:val="Гиперссылка1"/>
    <w:link w:val="ac"/>
    <w:rPr>
      <w:color w:val="0000FF"/>
      <w:u w:val="single"/>
    </w:rPr>
  </w:style>
  <w:style w:type="character" w:styleId="ac">
    <w:name w:val="Hyperlink"/>
    <w:link w:val="1c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d">
    <w:name w:val="toc 1"/>
    <w:next w:val="a"/>
    <w:link w:val="1e"/>
    <w:uiPriority w:val="39"/>
    <w:rPr>
      <w:rFonts w:ascii="XO Thames" w:hAnsi="XO Thames"/>
      <w:b/>
    </w:rPr>
  </w:style>
  <w:style w:type="character" w:customStyle="1" w:styleId="1e">
    <w:name w:val="Оглавление 1 Знак"/>
    <w:link w:val="1d"/>
    <w:uiPriority w:val="39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1f">
    <w:name w:val="Знак1"/>
    <w:basedOn w:val="a"/>
    <w:link w:val="1f0"/>
    <w:pPr>
      <w:spacing w:after="160" w:line="240" w:lineRule="exact"/>
    </w:pPr>
    <w:rPr>
      <w:sz w:val="28"/>
    </w:rPr>
  </w:style>
  <w:style w:type="character" w:customStyle="1" w:styleId="1f0">
    <w:name w:val="Знак1"/>
    <w:basedOn w:val="1"/>
    <w:link w:val="1f"/>
    <w:rPr>
      <w:sz w:val="28"/>
    </w:rPr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1"/>
    <w:link w:val="ad"/>
    <w:rPr>
      <w:sz w:val="24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  <w:uiPriority w:val="39"/>
  </w:style>
  <w:style w:type="paragraph" w:customStyle="1" w:styleId="1110">
    <w:name w:val="1 Знак Знак Знак Знак Знак Знак Знак Знак Знак1 Знак1"/>
    <w:basedOn w:val="a"/>
    <w:link w:val="1111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111">
    <w:name w:val="1 Знак Знак Знак Знак Знак Знак Знак Знак Знак1 Знак1"/>
    <w:basedOn w:val="1"/>
    <w:link w:val="1110"/>
    <w:rPr>
      <w:rFonts w:ascii="Verdana" w:hAnsi="Verdana"/>
      <w:sz w:val="20"/>
    </w:rPr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  <w:uiPriority w:val="39"/>
  </w:style>
  <w:style w:type="paragraph" w:customStyle="1" w:styleId="af">
    <w:name w:val="Знак"/>
    <w:basedOn w:val="a"/>
    <w:link w:val="af0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af0">
    <w:name w:val="Знак"/>
    <w:basedOn w:val="1"/>
    <w:link w:val="af"/>
    <w:rPr>
      <w:rFonts w:ascii="Verdana" w:hAnsi="Verdana"/>
      <w:sz w:val="20"/>
    </w:rPr>
  </w:style>
  <w:style w:type="paragraph" w:styleId="23">
    <w:name w:val="Body Text 2"/>
    <w:basedOn w:val="a"/>
    <w:link w:val="24"/>
    <w:pPr>
      <w:jc w:val="center"/>
    </w:pPr>
    <w:rPr>
      <w:sz w:val="28"/>
    </w:r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112">
    <w:name w:val="Знак1 Знак Знак Знак Знак Знак Знак Знак Знак Знак Знак Знак Знак Знак Знак Знак Знак Знак Знак Знак Знак1 Знак"/>
    <w:basedOn w:val="a"/>
    <w:link w:val="113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13">
    <w:name w:val="Знак1 Знак Знак Знак Знак Знак Знак Знак Знак Знак Знак Знак Знак Знак Знак Знак Знак Знак Знак Знак Знак1 Знак"/>
    <w:basedOn w:val="1"/>
    <w:link w:val="112"/>
    <w:rPr>
      <w:rFonts w:ascii="Verdana" w:hAnsi="Verdana"/>
      <w:sz w:val="20"/>
    </w:rPr>
  </w:style>
  <w:style w:type="paragraph" w:customStyle="1" w:styleId="1f1">
    <w:name w:val="1 Знак Знак Знак Знак Знак Знак"/>
    <w:basedOn w:val="a"/>
    <w:link w:val="1f2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1f2">
    <w:name w:val="1 Знак Знак Знак Знак Знак Знак"/>
    <w:basedOn w:val="1"/>
    <w:link w:val="1f1"/>
    <w:rPr>
      <w:rFonts w:ascii="Verdana" w:hAnsi="Verdana"/>
      <w:sz w:val="20"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  <w:uiPriority w:val="39"/>
  </w:style>
  <w:style w:type="paragraph" w:customStyle="1" w:styleId="af1">
    <w:name w:val="Знак Знак Знак"/>
    <w:basedOn w:val="a"/>
    <w:link w:val="af2"/>
    <w:pPr>
      <w:spacing w:after="160" w:line="240" w:lineRule="exact"/>
    </w:pPr>
    <w:rPr>
      <w:sz w:val="28"/>
    </w:rPr>
  </w:style>
  <w:style w:type="character" w:customStyle="1" w:styleId="af2">
    <w:name w:val="Знак Знак Знак"/>
    <w:basedOn w:val="1"/>
    <w:link w:val="af1"/>
    <w:rPr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1f3">
    <w:name w:val="Знак Знак Знак Знак Знак Знак1 Знак"/>
    <w:basedOn w:val="a"/>
    <w:link w:val="1f4"/>
    <w:pPr>
      <w:spacing w:after="160" w:line="240" w:lineRule="exact"/>
    </w:pPr>
    <w:rPr>
      <w:sz w:val="28"/>
    </w:rPr>
  </w:style>
  <w:style w:type="character" w:customStyle="1" w:styleId="1f4">
    <w:name w:val="Знак Знак Знак Знак Знак Знак1 Знак"/>
    <w:basedOn w:val="1"/>
    <w:link w:val="1f3"/>
    <w:rPr>
      <w:sz w:val="28"/>
    </w:rPr>
  </w:style>
  <w:style w:type="paragraph" w:styleId="af3">
    <w:name w:val="Balloon Text"/>
    <w:basedOn w:val="a"/>
    <w:link w:val="af4"/>
    <w:rPr>
      <w:rFonts w:ascii="Tahoma" w:hAnsi="Tahoma"/>
      <w:sz w:val="16"/>
    </w:rPr>
  </w:style>
  <w:style w:type="character" w:customStyle="1" w:styleId="af4">
    <w:name w:val="Текст выноски Знак"/>
    <w:basedOn w:val="1"/>
    <w:link w:val="af3"/>
    <w:rPr>
      <w:rFonts w:ascii="Tahoma" w:hAnsi="Tahoma"/>
      <w:sz w:val="16"/>
    </w:rPr>
  </w:style>
  <w:style w:type="paragraph" w:styleId="af5">
    <w:name w:val="Subtitle"/>
    <w:next w:val="a"/>
    <w:link w:val="af6"/>
    <w:uiPriority w:val="11"/>
    <w:qFormat/>
    <w:rPr>
      <w:rFonts w:ascii="XO Thames" w:hAnsi="XO Thames"/>
      <w:i/>
      <w:color w:val="616161"/>
      <w:sz w:val="24"/>
    </w:rPr>
  </w:style>
  <w:style w:type="character" w:customStyle="1" w:styleId="af6">
    <w:name w:val="Подзаголовок Знак"/>
    <w:link w:val="af5"/>
    <w:uiPriority w:val="11"/>
    <w:rPr>
      <w:rFonts w:ascii="XO Thames" w:hAnsi="XO Thames"/>
      <w:i/>
      <w:color w:val="616161"/>
      <w:sz w:val="24"/>
    </w:rPr>
  </w:style>
  <w:style w:type="paragraph" w:styleId="af7">
    <w:name w:val="header"/>
    <w:basedOn w:val="a"/>
    <w:link w:val="af8"/>
    <w:pPr>
      <w:tabs>
        <w:tab w:val="center" w:pos="4153"/>
        <w:tab w:val="right" w:pos="8306"/>
      </w:tabs>
    </w:pPr>
  </w:style>
  <w:style w:type="character" w:customStyle="1" w:styleId="af8">
    <w:name w:val="Верхний колонтитул Знак"/>
    <w:basedOn w:val="1"/>
    <w:link w:val="af7"/>
    <w:rPr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f9">
    <w:name w:val="Title"/>
    <w:basedOn w:val="a"/>
    <w:link w:val="afa"/>
    <w:uiPriority w:val="10"/>
    <w:qFormat/>
    <w:pPr>
      <w:ind w:right="-908" w:hanging="1134"/>
      <w:jc w:val="center"/>
    </w:pPr>
    <w:rPr>
      <w:b/>
      <w:sz w:val="36"/>
    </w:rPr>
  </w:style>
  <w:style w:type="character" w:customStyle="1" w:styleId="afa">
    <w:name w:val="Название Знак"/>
    <w:basedOn w:val="1"/>
    <w:link w:val="af9"/>
    <w:uiPriority w:val="10"/>
    <w:rPr>
      <w:b/>
      <w:sz w:val="36"/>
    </w:rPr>
  </w:style>
  <w:style w:type="character" w:customStyle="1" w:styleId="40">
    <w:name w:val="Заголовок 4 Знак"/>
    <w:link w:val="4"/>
    <w:uiPriority w:val="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uiPriority w:val="9"/>
    <w:rPr>
      <w:rFonts w:ascii="XO Thames" w:hAnsi="XO Thames"/>
      <w:b/>
      <w:color w:val="00A0FF"/>
      <w:sz w:val="26"/>
    </w:rPr>
  </w:style>
  <w:style w:type="paragraph" w:customStyle="1" w:styleId="afb">
    <w:name w:val="Знак Знак Знак Знак Знак Знак Знак Знак Знак"/>
    <w:basedOn w:val="a"/>
    <w:link w:val="afc"/>
    <w:pPr>
      <w:spacing w:before="120" w:after="160" w:line="240" w:lineRule="exact"/>
      <w:jc w:val="both"/>
    </w:pPr>
    <w:rPr>
      <w:rFonts w:ascii="Verdana" w:hAnsi="Verdana"/>
      <w:sz w:val="20"/>
    </w:rPr>
  </w:style>
  <w:style w:type="character" w:customStyle="1" w:styleId="afc">
    <w:name w:val="Знак Знак Знак Знак Знак Знак Знак Знак Знак"/>
    <w:basedOn w:val="1"/>
    <w:link w:val="afb"/>
    <w:rPr>
      <w:rFonts w:ascii="Verdana" w:hAnsi="Verdana"/>
      <w:sz w:val="20"/>
    </w:rPr>
  </w:style>
  <w:style w:type="character" w:customStyle="1" w:styleId="60">
    <w:name w:val="Заголовок 6 Знак"/>
    <w:basedOn w:val="1"/>
    <w:link w:val="6"/>
    <w:uiPriority w:val="9"/>
    <w:rPr>
      <w:sz w:val="28"/>
    </w:rPr>
  </w:style>
  <w:style w:type="table" w:styleId="afd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67">
    <w:name w:val="xl67"/>
    <w:basedOn w:val="a"/>
    <w:rsid w:val="00277D99"/>
    <w:pPr>
      <w:spacing w:beforeAutospacing="1" w:afterAutospacing="1"/>
    </w:pPr>
  </w:style>
  <w:style w:type="paragraph" w:customStyle="1" w:styleId="xl79">
    <w:name w:val="xl79"/>
    <w:basedOn w:val="a"/>
    <w:rsid w:val="00277D99"/>
    <w:pPr>
      <w:spacing w:beforeAutospacing="1" w:afterAutospacing="1"/>
    </w:pPr>
    <w:rPr>
      <w:b/>
    </w:rPr>
  </w:style>
  <w:style w:type="paragraph" w:customStyle="1" w:styleId="xl70">
    <w:name w:val="xl70"/>
    <w:basedOn w:val="a"/>
    <w:rsid w:val="00277D99"/>
    <w:pPr>
      <w:spacing w:beforeAutospacing="1" w:afterAutospacing="1"/>
    </w:pPr>
  </w:style>
  <w:style w:type="paragraph" w:customStyle="1" w:styleId="xl74">
    <w:name w:val="xl74"/>
    <w:basedOn w:val="a"/>
    <w:rsid w:val="00277D99"/>
    <w:pPr>
      <w:spacing w:beforeAutospacing="1" w:afterAutospacing="1"/>
    </w:pPr>
  </w:style>
  <w:style w:type="paragraph" w:customStyle="1" w:styleId="xl78">
    <w:name w:val="xl78"/>
    <w:basedOn w:val="a"/>
    <w:rsid w:val="00277D99"/>
    <w:pPr>
      <w:spacing w:beforeAutospacing="1" w:afterAutospacing="1"/>
    </w:pPr>
    <w:rPr>
      <w:b/>
      <w:color w:val="632423"/>
    </w:rPr>
  </w:style>
  <w:style w:type="paragraph" w:customStyle="1" w:styleId="1f5">
    <w:name w:val="Просмотренная гиперссылка1"/>
    <w:link w:val="afe"/>
    <w:rsid w:val="00277D99"/>
    <w:rPr>
      <w:color w:val="954F72"/>
      <w:u w:val="single"/>
    </w:rPr>
  </w:style>
  <w:style w:type="character" w:styleId="afe">
    <w:name w:val="FollowedHyperlink"/>
    <w:link w:val="1f5"/>
    <w:rsid w:val="00277D99"/>
    <w:rPr>
      <w:color w:val="954F72"/>
      <w:u w:val="single"/>
    </w:rPr>
  </w:style>
  <w:style w:type="paragraph" w:customStyle="1" w:styleId="xl68">
    <w:name w:val="xl68"/>
    <w:basedOn w:val="a"/>
    <w:rsid w:val="00277D99"/>
    <w:pPr>
      <w:spacing w:beforeAutospacing="1" w:afterAutospacing="1"/>
      <w:jc w:val="center"/>
    </w:pPr>
    <w:rPr>
      <w:b/>
      <w:color w:val="800000"/>
    </w:rPr>
  </w:style>
  <w:style w:type="paragraph" w:customStyle="1" w:styleId="xl72">
    <w:name w:val="xl72"/>
    <w:basedOn w:val="a"/>
    <w:rsid w:val="00277D99"/>
    <w:pPr>
      <w:spacing w:beforeAutospacing="1" w:afterAutospacing="1"/>
    </w:pPr>
  </w:style>
  <w:style w:type="paragraph" w:customStyle="1" w:styleId="xl73">
    <w:name w:val="xl73"/>
    <w:basedOn w:val="a"/>
    <w:rsid w:val="00277D99"/>
    <w:pPr>
      <w:spacing w:beforeAutospacing="1" w:afterAutospacing="1"/>
    </w:pPr>
    <w:rPr>
      <w:b/>
      <w:color w:val="800000"/>
    </w:rPr>
  </w:style>
  <w:style w:type="paragraph" w:customStyle="1" w:styleId="font6">
    <w:name w:val="font6"/>
    <w:basedOn w:val="a"/>
    <w:rsid w:val="00277D99"/>
    <w:pPr>
      <w:spacing w:beforeAutospacing="1" w:afterAutospacing="1"/>
    </w:pPr>
    <w:rPr>
      <w:color w:val="800000"/>
    </w:rPr>
  </w:style>
  <w:style w:type="paragraph" w:customStyle="1" w:styleId="xl66">
    <w:name w:val="xl66"/>
    <w:basedOn w:val="a"/>
    <w:rsid w:val="00277D99"/>
    <w:pPr>
      <w:spacing w:beforeAutospacing="1" w:afterAutospacing="1"/>
      <w:jc w:val="center"/>
    </w:pPr>
  </w:style>
  <w:style w:type="paragraph" w:customStyle="1" w:styleId="xl65">
    <w:name w:val="xl65"/>
    <w:basedOn w:val="a"/>
    <w:rsid w:val="00277D99"/>
    <w:pPr>
      <w:spacing w:beforeAutospacing="1" w:afterAutospacing="1"/>
    </w:pPr>
  </w:style>
  <w:style w:type="paragraph" w:customStyle="1" w:styleId="xl76">
    <w:name w:val="xl76"/>
    <w:basedOn w:val="a"/>
    <w:rsid w:val="00277D99"/>
    <w:pPr>
      <w:spacing w:beforeAutospacing="1" w:afterAutospacing="1"/>
    </w:pPr>
    <w:rPr>
      <w:b/>
      <w:color w:val="632423"/>
    </w:rPr>
  </w:style>
  <w:style w:type="paragraph" w:customStyle="1" w:styleId="xl77">
    <w:name w:val="xl77"/>
    <w:basedOn w:val="a"/>
    <w:rsid w:val="00277D99"/>
    <w:pPr>
      <w:spacing w:beforeAutospacing="1" w:afterAutospacing="1"/>
    </w:pPr>
    <w:rPr>
      <w:b/>
      <w:color w:val="800000"/>
    </w:rPr>
  </w:style>
  <w:style w:type="paragraph" w:customStyle="1" w:styleId="font5">
    <w:name w:val="font5"/>
    <w:basedOn w:val="a"/>
    <w:rsid w:val="00277D99"/>
    <w:pPr>
      <w:spacing w:beforeAutospacing="1" w:afterAutospacing="1"/>
    </w:pPr>
    <w:rPr>
      <w:b/>
      <w:color w:val="800000"/>
    </w:rPr>
  </w:style>
  <w:style w:type="paragraph" w:customStyle="1" w:styleId="xl75">
    <w:name w:val="xl75"/>
    <w:basedOn w:val="a"/>
    <w:rsid w:val="00277D99"/>
    <w:pPr>
      <w:spacing w:beforeAutospacing="1" w:afterAutospacing="1"/>
    </w:pPr>
  </w:style>
  <w:style w:type="paragraph" w:customStyle="1" w:styleId="xl71">
    <w:name w:val="xl71"/>
    <w:basedOn w:val="a"/>
    <w:rsid w:val="00277D99"/>
    <w:pPr>
      <w:spacing w:beforeAutospacing="1" w:afterAutospacing="1"/>
    </w:pPr>
    <w:rPr>
      <w:b/>
      <w:color w:val="800000"/>
    </w:rPr>
  </w:style>
  <w:style w:type="paragraph" w:customStyle="1" w:styleId="xl80">
    <w:name w:val="xl80"/>
    <w:basedOn w:val="a"/>
    <w:rsid w:val="00277D99"/>
    <w:pPr>
      <w:spacing w:beforeAutospacing="1" w:afterAutospacing="1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4224</Words>
  <Characters>24082</Characters>
  <Application>Microsoft Office Word</Application>
  <DocSecurity>0</DocSecurity>
  <Lines>200</Lines>
  <Paragraphs>56</Paragraphs>
  <ScaleCrop>false</ScaleCrop>
  <Company/>
  <LinksUpToDate>false</LinksUpToDate>
  <CharactersWithSpaces>28250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Доронина Мария Владимировна</cp:lastModifiedBy>
  <cp:revision>3</cp:revision>
  <dcterms:created xsi:type="dcterms:W3CDTF">2026-06-09T08:15:00Z</dcterms:created>
  <dcterms:modified xsi:type="dcterms:W3CDTF">2026-06-09T08:17:00Z</dcterms:modified>
</cp:coreProperties>
</file>